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7"/>
      </w:pPr>
      <w:r>
        <w:rPr>
          <w:rFonts w:ascii="Times New Roman"/>
        </w:rPr>
        <w:t>ICS</w:t>
      </w:r>
      <w:r>
        <w:rPr>
          <w:rFonts w:hAnsi="黑体"/>
        </w:rPr>
        <w:t> </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77"/>
            </w:pPr>
            <w:r>
              <w:rPr>
                <w:rFonts w:hint="eastAsia" w:ascii="Times New Roman" w:hAnsi="Times New Roman" w:cs="Times New Roman"/>
                <w:lang w:val="en-US" w:eastAsia="zh-CN"/>
              </w:rPr>
              <w:t>CCS</w:t>
            </w: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true"/>
                          </wps:wsp>
                        </a:graphicData>
                      </a:graphic>
                    </wp:anchor>
                  </w:drawing>
                </mc:Choice>
                <mc:Fallback>
                  <w:pict>
                    <v:rect id="_x0000_s1026" o:spid="_x0000_s1026" o:spt="1" style="position:absolute;left:0pt;margin-left:-5.25pt;margin-top:0pt;height:15.6pt;width:68.25pt;z-index:-251652096;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yK4v7NUAAAAH&#10;AQAADwAAAAAAAAABACAAAAA4AAAAZHJzL2Rvd25yZXYueG1sUEsBAhQAFAAAAAgAh07iQIdDWtiX&#10;AQAAEwMAAA4AAAAAAAAAAQAgAAAAOgEAAGRycy9lMm9Eb2MueG1sUEsFBgAAAAAGAAYAWQEAAEMF&#10;AAAAAA==&#10;">
                      <v:fill on="t" focussize="0,0"/>
                      <v:stroke on="f"/>
                      <v:imagedata o:title=""/>
                      <o:lock v:ext="edit" aspectratio="f"/>
                    </v:rect>
                  </w:pict>
                </mc:Fallback>
              </mc:AlternateContent>
            </w:r>
          </w:p>
        </w:tc>
      </w:tr>
    </w:tbl>
    <w:p>
      <w:pPr>
        <w:rPr>
          <w:rFonts w:eastAsia="黑体"/>
          <w:kern w:val="0"/>
          <w:sz w:val="10"/>
          <w:szCs w:val="10"/>
        </w:rPr>
      </w:pPr>
      <w:r>
        <w:rPr>
          <w:rFonts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d/iPM2AAAAAwBAAAP&#10;AAAAAAAAAAEAIAAAADgAAABkcnMvZG93bnJldi54bWxQSwECFAAUAAAACACHTuJA7sjU4MkBAABf&#10;AwAADgAAAAAAAAABACAAAAA9AQAAZHJzL2Uyb0RvYy54bWxQSwUGAAAAAAYABgBZAQAAeAUAAAAA&#10;">
                <v:fill on="f" focussize="0,0"/>
                <v:stroke color="#000000" joinstyle="round"/>
                <v:imagedata o:title=""/>
                <o:lock v:ext="edit" aspectratio="f"/>
              </v:line>
            </w:pict>
          </mc:Fallback>
        </mc:AlternateContent>
      </w:r>
    </w:p>
    <w:p>
      <w:pPr>
        <w:pStyle w:val="64"/>
        <w:framePr w:w="9639" w:h="6976" w:hRule="exact" w:hSpace="0" w:vSpace="0" w:hAnchor="page" w:y="6408"/>
        <w:jc w:val="center"/>
        <w:rPr>
          <w:rFonts w:ascii="Times New Roman" w:eastAsia="黑体"/>
          <w:b w:val="0"/>
          <w:bCs w:val="0"/>
          <w:w w:val="100"/>
        </w:rPr>
      </w:pPr>
    </w:p>
    <w:p>
      <w:pPr>
        <w:pStyle w:val="65"/>
        <w:framePr w:h="6974" w:hRule="exact" w:wrap="around" w:x="1419" w:anchorLock="1"/>
        <w:rPr>
          <w:rFonts w:ascii="Times New Roman" w:hAnsi="Times New Roman"/>
        </w:rPr>
      </w:pPr>
      <w:r>
        <w:rPr>
          <w:rFonts w:hint="eastAsia" w:ascii="Times New Roman" w:hAnsi="Times New Roman"/>
        </w:rPr>
        <w:t>金融资产管理业务档案管理规范</w:t>
      </w:r>
    </w:p>
    <w:p>
      <w:pPr>
        <w:framePr w:w="9639" w:h="6974" w:hRule="exact" w:wrap="around" w:vAnchor="page" w:hAnchor="page" w:x="1419" w:y="6408" w:anchorLock="1"/>
        <w:ind w:left="-1418"/>
      </w:pPr>
    </w:p>
    <w:p>
      <w:pPr>
        <w:pStyle w:val="66"/>
        <w:framePr w:w="9639" w:h="6974" w:hRule="exact" w:wrap="around" w:vAnchor="page" w:hAnchor="page" w:x="1419" w:y="6408" w:anchorLock="1"/>
        <w:textAlignment w:val="bottom"/>
        <w:rPr>
          <w:rFonts w:eastAsia="黑体"/>
          <w:szCs w:val="28"/>
        </w:rPr>
      </w:pPr>
      <w:r>
        <w:rPr>
          <w:rFonts w:eastAsia="黑体"/>
          <w:szCs w:val="28"/>
        </w:rPr>
        <w:t xml:space="preserve">Standard for Archives Management of </w:t>
      </w:r>
      <w:r>
        <w:t>Financial</w:t>
      </w:r>
      <w:r>
        <w:rPr>
          <w:rFonts w:eastAsia="黑体"/>
          <w:szCs w:val="28"/>
        </w:rPr>
        <w:t xml:space="preserve"> Asset Management Business</w:t>
      </w:r>
    </w:p>
    <w:p>
      <w:pPr>
        <w:framePr w:w="9639" w:h="6974" w:hRule="exact" w:wrap="around" w:vAnchor="page" w:hAnchor="page" w:x="1419" w:y="6408" w:anchorLock="1"/>
        <w:spacing w:line="760" w:lineRule="exact"/>
        <w:ind w:left="-1418"/>
      </w:pPr>
    </w:p>
    <w:p>
      <w:pPr>
        <w:pStyle w:val="66"/>
        <w:framePr w:w="9639" w:h="6974" w:hRule="exact" w:wrap="around" w:vAnchor="page" w:hAnchor="page" w:x="1419" w:y="6408" w:anchorLock="1"/>
        <w:textAlignment w:val="bottom"/>
        <w:rPr>
          <w:rFonts w:eastAsia="黑体"/>
          <w:szCs w:val="28"/>
        </w:rPr>
      </w:pPr>
    </w:p>
    <w:p>
      <w:pPr>
        <w:pStyle w:val="66"/>
        <w:framePr w:w="9639" w:h="6974" w:hRule="exact" w:wrap="around" w:vAnchor="page" w:hAnchor="page" w:x="1419" w:y="6408" w:anchorLock="1"/>
        <w:jc w:val="both"/>
        <w:textAlignment w:val="bottom"/>
        <w:rPr>
          <w:rFonts w:eastAsia="黑体"/>
          <w:szCs w:val="28"/>
        </w:rPr>
      </w:pPr>
    </w:p>
    <w:p>
      <w:pPr>
        <w:pStyle w:val="66"/>
        <w:framePr w:w="9639" w:h="6974" w:hRule="exact" w:wrap="around" w:vAnchor="page" w:hAnchor="page" w:x="1419" w:y="6408" w:anchorLock="1"/>
        <w:spacing w:before="180" w:line="240" w:lineRule="atLeast"/>
        <w:textAlignment w:val="bottom"/>
        <w:rPr>
          <w:sz w:val="24"/>
          <w:szCs w:val="24"/>
        </w:rPr>
      </w:pPr>
      <w:r>
        <w:rPr>
          <w:sz w:val="24"/>
          <w:szCs w:val="24"/>
        </w:rPr>
        <w:fldChar w:fldCharType="begin"/>
      </w:r>
      <w:bookmarkStart w:id="0" w:name="CMPLSH_DATE"/>
      <w:r>
        <w:rPr>
          <w:sz w:val="24"/>
          <w:szCs w:val="24"/>
        </w:rPr>
        <w:instrText xml:space="preserve"> FORMTEXT </w:instrText>
      </w:r>
      <w:r>
        <w:rPr>
          <w:sz w:val="24"/>
          <w:szCs w:val="24"/>
        </w:rPr>
        <w:fldChar w:fldCharType="separate"/>
      </w:r>
      <w:r>
        <w:rPr>
          <w:rFonts w:hint="eastAsia"/>
          <w:sz w:val="24"/>
          <w:szCs w:val="24"/>
          <w:lang w:eastAsia="zh-CN"/>
        </w:rPr>
        <w:t>（</w:t>
      </w:r>
      <w:r>
        <w:rPr>
          <w:rFonts w:hint="eastAsia"/>
          <w:sz w:val="24"/>
          <w:szCs w:val="24"/>
          <w:lang w:val="en-US" w:eastAsia="zh-CN"/>
        </w:rPr>
        <w:t>征求意见稿</w:t>
      </w:r>
      <w:r>
        <w:rPr>
          <w:rFonts w:hint="eastAsia"/>
          <w:sz w:val="24"/>
          <w:szCs w:val="24"/>
          <w:lang w:eastAsia="zh-CN"/>
        </w:rPr>
        <w:t>）</w:t>
      </w:r>
      <w:r>
        <w:rPr>
          <w:sz w:val="24"/>
          <w:szCs w:val="24"/>
        </w:rPr>
        <w:fldChar w:fldCharType="end"/>
      </w:r>
      <w:bookmarkEnd w:id="0"/>
    </w:p>
    <w:p>
      <w:pPr>
        <w:pStyle w:val="6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r>
      <w:bookmarkStart w:id="1" w:name="下拉2"/>
      <w:r>
        <w:rPr>
          <w:b/>
          <w:sz w:val="21"/>
          <w:szCs w:val="28"/>
        </w:rPr>
        <w:instrText xml:space="preserve"> FORMDROPDOWN </w:instrText>
      </w:r>
      <w:r>
        <w:rPr>
          <w:b/>
          <w:sz w:val="21"/>
          <w:szCs w:val="28"/>
        </w:rPr>
        <w:fldChar w:fldCharType="separate"/>
      </w:r>
      <w:r>
        <w:rPr>
          <w:b/>
          <w:sz w:val="21"/>
          <w:szCs w:val="28"/>
        </w:rPr>
        <w:fldChar w:fldCharType="end"/>
      </w:r>
      <w:bookmarkEnd w:id="1"/>
    </w:p>
    <w:p>
      <w:pPr>
        <w:pStyle w:val="67"/>
        <w:framePr w:y="14176"/>
        <w:rPr>
          <w:rFonts w:ascii="Times New Roman" w:hAnsi="Times New Roman"/>
        </w:rPr>
      </w:pPr>
      <w:r>
        <w:rPr>
          <w:rFonts w:ascii="Times New Roman" w:hAnsi="Times New Roman"/>
        </w:rPr>
        <w:fldChar w:fldCharType="begin"/>
      </w:r>
      <w:bookmarkStart w:id="2" w:name="PLSH_DATE_Y"/>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2"/>
      <w:r>
        <w:rPr>
          <w:rFonts w:ascii="Times New Roman" w:hAnsi="Times New Roman"/>
        </w:rPr>
        <w:t>-</w:t>
      </w:r>
      <w:r>
        <w:rPr>
          <w:rFonts w:ascii="Times New Roman" w:hAnsi="Times New Roman"/>
        </w:rPr>
        <w:fldChar w:fldCharType="begin"/>
      </w:r>
      <w:bookmarkStart w:id="3" w:name="PLSH_DATE_M"/>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3"/>
      <w:r>
        <w:rPr>
          <w:rFonts w:ascii="Times New Roman" w:hAnsi="Times New Roman"/>
        </w:rPr>
        <w:t>-</w:t>
      </w:r>
      <w:r>
        <w:rPr>
          <w:rFonts w:ascii="Times New Roman" w:hAnsi="Times New Roman"/>
        </w:rPr>
        <w:fldChar w:fldCharType="begin"/>
      </w:r>
      <w:bookmarkStart w:id="4" w:name="PLSH_DATE_D"/>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4"/>
      <w:r>
        <w:rPr>
          <w:rFonts w:hint="eastAsia" w:ascii="Times New Roman" w:hAnsi="Times New Roman"/>
        </w:rPr>
        <w:t>发布</w:t>
      </w:r>
    </w:p>
    <w:p>
      <w:pPr>
        <w:pStyle w:val="68"/>
        <w:framePr w:y="14176"/>
        <w:rPr>
          <w:rFonts w:ascii="Times New Roman" w:hAnsi="Times New Roman"/>
        </w:rPr>
      </w:pPr>
      <w:r>
        <w:rPr>
          <w:rFonts w:ascii="Times New Roman" w:hAnsi="Times New Roman"/>
        </w:rPr>
        <w:fldChar w:fldCharType="begin"/>
      </w:r>
      <w:bookmarkStart w:id="5" w:name="CROT_DATE_Y"/>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5"/>
      <w:r>
        <w:rPr>
          <w:rFonts w:ascii="Times New Roman" w:hAnsi="Times New Roman"/>
        </w:rPr>
        <w:t>-</w:t>
      </w:r>
      <w:r>
        <w:rPr>
          <w:rFonts w:ascii="Times New Roman" w:hAnsi="Times New Roman"/>
        </w:rPr>
        <w:fldChar w:fldCharType="begin"/>
      </w:r>
      <w:bookmarkStart w:id="6" w:name="CROT_DATE_M"/>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6"/>
      <w:r>
        <w:rPr>
          <w:rFonts w:ascii="Times New Roman" w:hAnsi="Times New Roman"/>
        </w:rPr>
        <w:t>-</w:t>
      </w:r>
      <w:r>
        <w:rPr>
          <w:rFonts w:ascii="Times New Roman" w:hAnsi="Times New Roman"/>
        </w:rPr>
        <w:fldChar w:fldCharType="begin"/>
      </w:r>
      <w:bookmarkStart w:id="7" w:name="CROT_DATE_D"/>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7"/>
      <w:r>
        <w:rPr>
          <w:rFonts w:hint="eastAsia" w:ascii="Times New Roman" w:hAnsi="Times New Roman"/>
        </w:rPr>
        <w:t>实施</w:t>
      </w:r>
    </w:p>
    <w:p>
      <w:pPr>
        <w:pStyle w:val="69"/>
        <w:framePr w:h="584" w:hRule="exact" w:hSpace="181" w:vSpace="181" w:y="15027"/>
        <w:rPr>
          <w:rFonts w:ascii="Times New Roman" w:hAnsi="Times New Roman"/>
        </w:rPr>
      </w:pPr>
      <w:r>
        <w:rPr>
          <w:rFonts w:hint="eastAsia" w:ascii="Times New Roman" w:hAnsi="Times New Roman"/>
          <w:w w:val="100"/>
          <w:sz w:val="28"/>
          <w:lang w:eastAsia="zh-CN"/>
        </w:rPr>
        <w:t>国家档案局</w:t>
      </w:r>
      <w:r>
        <w:rPr>
          <w:rFonts w:ascii="Times New Roman" w:hAnsi="Times New Roman"/>
          <w:w w:val="100"/>
          <w:sz w:val="28"/>
          <w:szCs w:val="28"/>
        </w:rPr>
        <w:t>  </w:t>
      </w:r>
      <w:r>
        <w:rPr>
          <w:rStyle w:val="70"/>
          <w:rFonts w:hint="eastAsia" w:ascii="Times New Roman" w:hAnsi="Times New Roman"/>
        </w:rPr>
        <w:t>发布</w:t>
      </w:r>
    </w:p>
    <w:p>
      <w:pPr>
        <w:pStyle w:val="64"/>
        <w:framePr w:w="9639" w:h="624" w:hRule="exact" w:hSpace="181" w:vSpace="181" w:hAnchor="page" w:x="1305" w:y="2269"/>
        <w:rPr>
          <w:rFonts w:ascii="Times New Roman" w:eastAsia="黑体"/>
          <w:b w:val="0"/>
          <w:bCs w:val="0"/>
          <w:w w:val="100"/>
          <w:sz w:val="48"/>
          <w:szCs w:val="48"/>
        </w:rPr>
      </w:pPr>
      <w:bookmarkStart w:id="8" w:name="_Hlk26473981"/>
      <w:r>
        <w:rPr>
          <w:rFonts w:hint="eastAsia" w:ascii="Times New Roman" w:eastAsia="黑体"/>
          <w:b w:val="0"/>
          <w:bCs w:val="0"/>
          <w:w w:val="100"/>
          <w:sz w:val="48"/>
          <w:szCs w:val="48"/>
        </w:rPr>
        <w:t>中华人民共和国</w:t>
      </w:r>
      <w:r>
        <w:rPr>
          <w:rFonts w:ascii="Times New Roman" w:eastAsia="黑体"/>
          <w:b w:val="0"/>
          <w:bCs w:val="0"/>
          <w:w w:val="100"/>
          <w:sz w:val="48"/>
        </w:rPr>
        <w:fldChar w:fldCharType="begin"/>
      </w:r>
      <w:bookmarkStart w:id="9" w:name="c2"/>
      <w:r>
        <w:rPr>
          <w:rFonts w:ascii="Times New Roman" w:eastAsia="黑体"/>
          <w:b w:val="0"/>
          <w:bCs w:val="0"/>
          <w:w w:val="100"/>
          <w:sz w:val="48"/>
        </w:rPr>
        <w:instrText xml:space="preserve"> FORMTEXT </w:instrText>
      </w:r>
      <w:r>
        <w:rPr>
          <w:rFonts w:ascii="Times New Roman" w:eastAsia="黑体"/>
          <w:b w:val="0"/>
          <w:bCs w:val="0"/>
          <w:w w:val="100"/>
          <w:sz w:val="48"/>
        </w:rPr>
        <w:fldChar w:fldCharType="separate"/>
      </w:r>
      <w:r>
        <w:rPr>
          <w:rFonts w:hint="eastAsia" w:ascii="Times New Roman" w:eastAsia="黑体"/>
          <w:b w:val="0"/>
          <w:bCs w:val="0"/>
          <w:w w:val="100"/>
          <w:sz w:val="48"/>
        </w:rPr>
        <w:t>档案</w:t>
      </w:r>
      <w:r>
        <w:rPr>
          <w:rFonts w:ascii="Times New Roman" w:eastAsia="黑体"/>
          <w:b w:val="0"/>
          <w:bCs w:val="0"/>
          <w:w w:val="100"/>
          <w:sz w:val="48"/>
        </w:rPr>
        <w:fldChar w:fldCharType="end"/>
      </w:r>
      <w:bookmarkEnd w:id="9"/>
      <w:r>
        <w:rPr>
          <w:rFonts w:hint="eastAsia" w:ascii="Times New Roman" w:eastAsia="黑体"/>
          <w:b w:val="0"/>
          <w:bCs w:val="0"/>
          <w:w w:val="100"/>
          <w:sz w:val="48"/>
          <w:szCs w:val="48"/>
        </w:rPr>
        <w:t>行业标准</w:t>
      </w:r>
    </w:p>
    <w:bookmarkEnd w:id="8"/>
    <w:p>
      <w:pPr>
        <w:pStyle w:val="72"/>
        <w:rPr>
          <w:rFonts w:ascii="Times New Roman" w:hAnsi="Times New Roman"/>
        </w:rPr>
      </w:pPr>
      <w:r>
        <w:rPr>
          <w:rFonts w:ascii="Times New Roman" w:hAnsi="Times New Roman"/>
          <w:color w:val="000000" w:themeColor="text1"/>
          <w14:textFill>
            <w14:solidFill>
              <w14:schemeClr w14:val="tx1"/>
            </w14:solidFill>
          </w14:textFill>
        </w:rPr>
        <w:fldChar w:fldCharType="begin"/>
      </w:r>
      <w:bookmarkStart w:id="10" w:name="文字1"/>
      <w:r>
        <w:rPr>
          <w:rFonts w:ascii="Times New Roman" w:hAnsi="Times New Roman"/>
          <w:color w:val="000000" w:themeColor="text1"/>
          <w14:textFill>
            <w14:solidFill>
              <w14:schemeClr w14:val="tx1"/>
            </w14:solidFill>
          </w14:textFill>
        </w:rPr>
        <w:instrText xml:space="preserve"> FORMTEXT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DA/T</w:t>
      </w:r>
      <w:r>
        <w:rPr>
          <w:rFonts w:ascii="Times New Roman" w:hAnsi="Times New Roman"/>
          <w:color w:val="000000" w:themeColor="text1"/>
          <w14:textFill>
            <w14:solidFill>
              <w14:schemeClr w14:val="tx1"/>
            </w14:solidFill>
          </w14:textFill>
        </w:rPr>
        <w:fldChar w:fldCharType="end"/>
      </w:r>
      <w:bookmarkEnd w:id="10"/>
      <w:r>
        <w:rPr>
          <w:rFonts w:hint="eastAsia" w:ascii="Times New Roman" w:hAnsi="Times New Roman"/>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fldChar w:fldCharType="begin"/>
      </w:r>
      <w:bookmarkStart w:id="11" w:name="NSTD_CODE_F"/>
      <w:r>
        <w:rPr>
          <w:rFonts w:ascii="Times New Roman" w:hAnsi="Times New Roman"/>
          <w:color w:val="000000" w:themeColor="text1"/>
          <w14:textFill>
            <w14:solidFill>
              <w14:schemeClr w14:val="tx1"/>
            </w14:solidFill>
          </w14:textFill>
        </w:rPr>
        <w:instrText xml:space="preserve"> FORMTEXT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XXXX</w:t>
      </w:r>
      <w:r>
        <w:rPr>
          <w:rFonts w:ascii="Times New Roman" w:hAnsi="Times New Roman"/>
          <w:color w:val="000000" w:themeColor="text1"/>
          <w14:textFill>
            <w14:solidFill>
              <w14:schemeClr w14:val="tx1"/>
            </w14:solidFill>
          </w14:textFill>
        </w:rPr>
        <w:fldChar w:fldCharType="end"/>
      </w:r>
      <w:bookmarkEnd w:id="11"/>
      <w:r>
        <w:rPr>
          <w:rFonts w:ascii="Times New Roman" w:hAnsi="Times New Roman"/>
        </w:rPr>
        <w:t>—</w:t>
      </w:r>
      <w:r>
        <w:rPr>
          <w:rFonts w:ascii="Times New Roman" w:hAnsi="Times New Roman"/>
        </w:rPr>
        <w:fldChar w:fldCharType="begin"/>
      </w:r>
      <w:bookmarkStart w:id="12" w:name="NSTD_CODE_B"/>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12"/>
    </w:p>
    <w:p>
      <w:pPr>
        <w:pStyle w:val="73"/>
        <w:rPr>
          <w:rFonts w:ascii="Times New Roman" w:hAnsi="Times New Roman"/>
        </w:rPr>
      </w:pPr>
      <w:r>
        <w:rPr>
          <w:rFonts w:ascii="Times New Roman" w:hAnsi="Times New Roman"/>
        </w:rPr>
        <w:fldChar w:fldCharType="begin"/>
      </w:r>
      <w:bookmarkStart w:id="13" w:name="OSTD_CODE"/>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     </w:t>
      </w:r>
      <w:r>
        <w:rPr>
          <w:rFonts w:ascii="Times New Roman" w:hAnsi="Times New Roman"/>
        </w:rPr>
        <w:fldChar w:fldCharType="end"/>
      </w:r>
      <w:bookmarkEnd w:id="13"/>
    </w:p>
    <w:p>
      <w:pPr>
        <w:pStyle w:val="74"/>
        <w:framePr w:w="0" w:hRule="auto" w:x="7089" w:y="398"/>
        <w:ind w:firstLine="420"/>
      </w:pPr>
      <w:r>
        <w:fldChar w:fldCharType="begin"/>
      </w:r>
      <w:bookmarkStart w:id="14" w:name="c1"/>
      <w:r>
        <w:instrText xml:space="preserve"> FORMTEXT </w:instrText>
      </w:r>
      <w:r>
        <w:fldChar w:fldCharType="separate"/>
      </w:r>
      <w:r>
        <w:t>DA</w:t>
      </w:r>
      <w:r>
        <w:fldChar w:fldCharType="end"/>
      </w:r>
      <w:bookmarkEnd w:id="14"/>
    </w:p>
    <w:p>
      <w:pPr>
        <w:rPr>
          <w:sz w:val="28"/>
          <w:szCs w:val="28"/>
        </w:rPr>
        <w:sectPr>
          <w:headerReference r:id="rId4" w:type="first"/>
          <w:footerReference r:id="rId6" w:type="first"/>
          <w:headerReference r:id="rId3" w:type="default"/>
          <w:footerReference r:id="rId5" w:type="even"/>
          <w:pgSz w:w="11906" w:h="16838"/>
          <w:pgMar w:top="-338" w:right="1134" w:bottom="1021" w:left="1134" w:header="0" w:footer="0" w:gutter="284"/>
          <w:pgNumType w:fmt="upperRoman"/>
          <w:cols w:space="720" w:num="1"/>
          <w:titlePg/>
          <w:docGrid w:linePitch="312" w:charSpace="0"/>
        </w:sectPr>
      </w:pPr>
      <w:r>
        <w:rPr>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5qdGL1wAAAA4BAAAP&#10;AAAAAAAAAAEAIAAAADgAAABkcnMvZG93bnJldi54bWxQSwECFAAUAAAACACHTuJAwLN+psoBAABf&#10;AwAADgAAAAAAAAABACAAAAA8AQAAZHJzL2Uyb0RvYy54bWxQSwUGAAAAAAYABgBZAQAAeAUAAAAA&#10;">
                <v:fill on="f" focussize="0,0"/>
                <v:stroke color="#000000" joinstyle="round"/>
                <v:imagedata o:title=""/>
                <o:lock v:ext="edit" aspectratio="f"/>
                <w10:anchorlock/>
              </v:line>
            </w:pict>
          </mc:Fallback>
        </mc:AlternateContent>
      </w:r>
    </w:p>
    <w:p>
      <w:pPr>
        <w:pStyle w:val="71"/>
        <w:tabs>
          <w:tab w:val="center" w:pos="4737"/>
          <w:tab w:val="left" w:pos="7446"/>
        </w:tabs>
        <w:spacing w:after="468"/>
        <w:jc w:val="left"/>
        <w:rPr>
          <w:rFonts w:hint="eastAsia" w:ascii="Times New Roman" w:hAnsi="Times New Roman" w:eastAsia="黑体"/>
          <w:lang w:eastAsia="zh-CN"/>
        </w:rPr>
      </w:pPr>
      <w:bookmarkStart w:id="15" w:name="BookMark1"/>
      <w:r>
        <w:rPr>
          <w:rFonts w:hint="eastAsia" w:ascii="Times New Roman" w:hAnsi="Times New Roman"/>
          <w:spacing w:val="320"/>
          <w:lang w:eastAsia="zh-CN"/>
        </w:rPr>
        <w:tab/>
      </w:r>
      <w:r>
        <w:rPr>
          <w:rFonts w:hint="eastAsia" w:ascii="Times New Roman" w:hAnsi="Times New Roman"/>
          <w:spacing w:val="320"/>
        </w:rPr>
        <w:t>目</w:t>
      </w:r>
      <w:r>
        <w:rPr>
          <w:rFonts w:hint="eastAsia" w:ascii="Times New Roman" w:hAnsi="Times New Roman"/>
        </w:rPr>
        <w:t>次</w:t>
      </w:r>
      <w:r>
        <w:rPr>
          <w:rFonts w:hint="eastAsia" w:ascii="Times New Roman" w:hAnsi="Times New Roman"/>
          <w:lang w:eastAsia="zh-CN"/>
        </w:rPr>
        <w:tab/>
      </w:r>
    </w:p>
    <w:p>
      <w:pPr>
        <w:pStyle w:val="12"/>
        <w:rPr>
          <w:rFonts w:ascii="Times New Roman" w:hAnsi="Times New Roman" w:cs="Times New Roman"/>
        </w:rPr>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"_Toc221873177" </w:instrText>
      </w:r>
      <w:r>
        <w:fldChar w:fldCharType="separate"/>
      </w:r>
      <w:r>
        <w:rPr>
          <w:rStyle w:val="22"/>
          <w:rFonts w:ascii="Times New Roman" w:hAnsi="Times New Roman" w:cs="Times New Roman"/>
        </w:rPr>
        <w:t>前言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_Toc221873177 \h </w:instrText>
      </w:r>
      <w:r>
        <w:rPr>
          <w:rFonts w:ascii="Times New Roman" w:hAnsi="Times New Roman" w:cs="Times New Roman"/>
        </w:rPr>
        <w:fldChar w:fldCharType="separate"/>
      </w:r>
      <w:r>
        <w:rPr>
          <w:rFonts w:ascii="Times New Roman" w:hAnsi="Times New Roman" w:cs="Times New Roman"/>
        </w:rPr>
        <w:t>IV</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"_Toc221873178" </w:instrText>
      </w:r>
      <w:r>
        <w:fldChar w:fldCharType="separate"/>
      </w:r>
      <w:r>
        <w:rPr>
          <w:rStyle w:val="22"/>
          <w:rFonts w:ascii="Times New Roman" w:hAnsi="Times New Roman" w:cs="Times New Roman"/>
        </w:rPr>
        <w:t>引言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_Toc221873178 \h </w:instrText>
      </w:r>
      <w:r>
        <w:rPr>
          <w:rFonts w:ascii="Times New Roman" w:hAnsi="Times New Roman" w:cs="Times New Roman"/>
        </w:rPr>
        <w:fldChar w:fldCharType="separate"/>
      </w:r>
      <w:r>
        <w:rPr>
          <w:rFonts w:ascii="Times New Roman" w:hAnsi="Times New Roman" w:cs="Times New Roman"/>
        </w:rPr>
        <w:t>V</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"_Toc221873179" </w:instrText>
      </w:r>
      <w:r>
        <w:fldChar w:fldCharType="separate"/>
      </w:r>
      <w:r>
        <w:rPr>
          <w:rStyle w:val="22"/>
          <w:rFonts w:ascii="Times New Roman" w:hAnsi="Times New Roman" w:cs="Times New Roman"/>
        </w:rPr>
        <w:t>1 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_Toc221873179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"_Toc221873180" </w:instrText>
      </w:r>
      <w:r>
        <w:fldChar w:fldCharType="separate"/>
      </w:r>
      <w:r>
        <w:rPr>
          <w:rStyle w:val="22"/>
          <w:rFonts w:ascii="Times New Roman" w:hAnsi="Times New Roman" w:cs="Times New Roman"/>
        </w:rPr>
        <w:t>2 规范性引用文件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_Toc221873180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"_Toc221873181" </w:instrText>
      </w:r>
      <w:r>
        <w:fldChar w:fldCharType="separate"/>
      </w:r>
      <w:r>
        <w:rPr>
          <w:rStyle w:val="22"/>
          <w:rFonts w:ascii="Times New Roman" w:hAnsi="Times New Roman" w:cs="Times New Roman"/>
        </w:rPr>
        <w:t>3 术语和定义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_Toc221873181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"_Toc221873182" </w:instrText>
      </w:r>
      <w:r>
        <w:fldChar w:fldCharType="separate"/>
      </w:r>
      <w:r>
        <w:rPr>
          <w:rStyle w:val="22"/>
          <w:rFonts w:ascii="Times New Roman" w:hAnsi="Times New Roman" w:cs="Times New Roman"/>
        </w:rPr>
        <w:t>3.1 金融资产管理机构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_Toc221873182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"_Toc221873183" </w:instrText>
      </w:r>
      <w:r>
        <w:fldChar w:fldCharType="separate"/>
      </w:r>
      <w:r>
        <w:rPr>
          <w:rStyle w:val="22"/>
          <w:rFonts w:ascii="Times New Roman" w:hAnsi="Times New Roman" w:cs="Times New Roman"/>
        </w:rPr>
        <w:t>3.2 金融资产管理业务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_Toc221873183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"_Toc221873184" </w:instrText>
      </w:r>
      <w:r>
        <w:fldChar w:fldCharType="separate"/>
      </w:r>
      <w:r>
        <w:rPr>
          <w:rStyle w:val="22"/>
          <w:rFonts w:ascii="Times New Roman" w:hAnsi="Times New Roman" w:cs="Times New Roman"/>
        </w:rPr>
        <w:t>3.3 金融资产管理业务文件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_Toc221873184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"_Toc221873185" </w:instrText>
      </w:r>
      <w:r>
        <w:fldChar w:fldCharType="separate"/>
      </w:r>
      <w:r>
        <w:rPr>
          <w:rStyle w:val="22"/>
          <w:rFonts w:ascii="Times New Roman" w:hAnsi="Times New Roman" w:cs="Times New Roman"/>
        </w:rPr>
        <w:t>3.4 金融资产管理业务档案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_Toc221873185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"_Toc221873186" </w:instrText>
      </w:r>
      <w:r>
        <w:fldChar w:fldCharType="separate"/>
      </w:r>
      <w:r>
        <w:rPr>
          <w:rStyle w:val="22"/>
          <w:rFonts w:ascii="Times New Roman" w:hAnsi="Times New Roman" w:cs="Times New Roman"/>
        </w:rPr>
        <w:t>3.5 金融资产管理业务系统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_Toc221873186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"_Toc221873187" </w:instrText>
      </w:r>
      <w:r>
        <w:fldChar w:fldCharType="separate"/>
      </w:r>
      <w:r>
        <w:rPr>
          <w:rStyle w:val="22"/>
          <w:rFonts w:ascii="Times New Roman" w:hAnsi="Times New Roman" w:cs="Times New Roman"/>
        </w:rPr>
        <w:t>4 总体要求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_Toc221873187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"_Toc221873188" </w:instrText>
      </w:r>
      <w:r>
        <w:fldChar w:fldCharType="separate"/>
      </w:r>
      <w:r>
        <w:rPr>
          <w:rStyle w:val="22"/>
          <w:rFonts w:ascii="Times New Roman" w:hAnsi="Times New Roman" w:cs="Times New Roman"/>
        </w:rPr>
        <w:t>5 职责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_Toc221873188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"_Toc221873189" </w:instrText>
      </w:r>
      <w:r>
        <w:fldChar w:fldCharType="separate"/>
      </w:r>
      <w:r>
        <w:rPr>
          <w:rStyle w:val="22"/>
          <w:rFonts w:ascii="Times New Roman" w:hAnsi="Times New Roman" w:cs="Times New Roman"/>
        </w:rPr>
        <w:t>5.1 档案部门职责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_Toc221873189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"_Toc221873190" </w:instrText>
      </w:r>
      <w:r>
        <w:fldChar w:fldCharType="separate"/>
      </w:r>
      <w:r>
        <w:rPr>
          <w:rStyle w:val="22"/>
          <w:rFonts w:ascii="Times New Roman" w:hAnsi="Times New Roman" w:cs="Times New Roman"/>
        </w:rPr>
        <w:t>5.2 业务部门职责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_Toc221873190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"_Toc221873191" </w:instrText>
      </w:r>
      <w:r>
        <w:fldChar w:fldCharType="separate"/>
      </w:r>
      <w:r>
        <w:rPr>
          <w:rStyle w:val="22"/>
          <w:rFonts w:ascii="Times New Roman" w:hAnsi="Times New Roman" w:cs="Times New Roman"/>
        </w:rPr>
        <w:t>5.3 信息技术部门职责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_Toc221873191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"_Toc221873192" </w:instrText>
      </w:r>
      <w:r>
        <w:fldChar w:fldCharType="separate"/>
      </w:r>
      <w:r>
        <w:rPr>
          <w:rStyle w:val="22"/>
          <w:rFonts w:ascii="Times New Roman" w:hAnsi="Times New Roman" w:cs="Times New Roman"/>
        </w:rPr>
        <w:t>5.4 内控合规部门职责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_Toc221873192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"_Toc221873193" </w:instrText>
      </w:r>
      <w:r>
        <w:fldChar w:fldCharType="separate"/>
      </w:r>
      <w:r>
        <w:rPr>
          <w:rStyle w:val="22"/>
          <w:rFonts w:ascii="Times New Roman" w:hAnsi="Times New Roman" w:cs="Times New Roman"/>
        </w:rPr>
        <w:t>5.5 人力资源部门职责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_Toc221873193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"_Toc221873194" </w:instrText>
      </w:r>
      <w:r>
        <w:fldChar w:fldCharType="separate"/>
      </w:r>
      <w:r>
        <w:rPr>
          <w:rStyle w:val="22"/>
          <w:rFonts w:ascii="Times New Roman" w:hAnsi="Times New Roman" w:cs="Times New Roman"/>
        </w:rPr>
        <w:t>5.6 保密部门职责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_Toc221873194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"_Toc221873195" </w:instrText>
      </w:r>
      <w:r>
        <w:fldChar w:fldCharType="separate"/>
      </w:r>
      <w:r>
        <w:rPr>
          <w:rStyle w:val="22"/>
          <w:rFonts w:ascii="Times New Roman" w:hAnsi="Times New Roman" w:cs="Times New Roman"/>
        </w:rPr>
        <w:t>6 形成与收集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_Toc221873195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"_Toc221873196" </w:instrText>
      </w:r>
      <w:r>
        <w:fldChar w:fldCharType="separate"/>
      </w:r>
      <w:r>
        <w:rPr>
          <w:rStyle w:val="22"/>
          <w:rFonts w:ascii="Times New Roman" w:hAnsi="Times New Roman" w:cs="Times New Roman"/>
        </w:rPr>
        <w:t>7 整理与归档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_Toc221873196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"_Toc221873197" </w:instrText>
      </w:r>
      <w:r>
        <w:fldChar w:fldCharType="separate"/>
      </w:r>
      <w:r>
        <w:rPr>
          <w:rStyle w:val="22"/>
          <w:rFonts w:ascii="Times New Roman" w:hAnsi="Times New Roman" w:cs="Times New Roman"/>
        </w:rPr>
        <w:t>7.1 整理要求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"_Toc221873198" </w:instrText>
      </w:r>
      <w:r>
        <w:fldChar w:fldCharType="separate"/>
      </w:r>
      <w:r>
        <w:rPr>
          <w:rStyle w:val="22"/>
          <w:rFonts w:ascii="Times New Roman" w:hAnsi="Times New Roman" w:cs="Times New Roman"/>
        </w:rPr>
        <w:t>7.2 分类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_Toc221873198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"_Toc221873199" </w:instrText>
      </w:r>
      <w:r>
        <w:fldChar w:fldCharType="separate"/>
      </w:r>
      <w:r>
        <w:rPr>
          <w:rStyle w:val="22"/>
          <w:rFonts w:ascii="Times New Roman" w:hAnsi="Times New Roman" w:cs="Times New Roman"/>
        </w:rPr>
        <w:t>7.3 组卷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_Toc221873199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"_Toc221873200" </w:instrText>
      </w:r>
      <w:r>
        <w:fldChar w:fldCharType="separate"/>
      </w:r>
      <w:r>
        <w:rPr>
          <w:rStyle w:val="22"/>
          <w:rFonts w:ascii="Times New Roman" w:hAnsi="Times New Roman" w:cs="Times New Roman"/>
        </w:rPr>
        <w:t>7.4 排列</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_Toc221873200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"_Toc221873201" </w:instrText>
      </w:r>
      <w:r>
        <w:fldChar w:fldCharType="separate"/>
      </w:r>
      <w:r>
        <w:rPr>
          <w:rStyle w:val="22"/>
          <w:rFonts w:ascii="Times New Roman" w:hAnsi="Times New Roman" w:cs="Times New Roman"/>
        </w:rPr>
        <w:t>7.5 编号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_Toc221873201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bookmarkStart w:id="82" w:name="_GoBack"/>
      <w:bookmarkEnd w:id="82"/>
      <w:r>
        <w:fldChar w:fldCharType="begin"/>
      </w:r>
      <w:r>
        <w:instrText xml:space="preserve"> HYPERLINK \l "_Toc221873202" </w:instrText>
      </w:r>
      <w:r>
        <w:fldChar w:fldCharType="separate"/>
      </w:r>
      <w:r>
        <w:rPr>
          <w:rStyle w:val="22"/>
          <w:rFonts w:ascii="Times New Roman" w:hAnsi="Times New Roman" w:cs="Times New Roman"/>
        </w:rPr>
        <w:t>7.6 编目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_Toc221873202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"_Toc221873203" </w:instrText>
      </w:r>
      <w:r>
        <w:fldChar w:fldCharType="separate"/>
      </w:r>
      <w:r>
        <w:rPr>
          <w:rStyle w:val="22"/>
          <w:rFonts w:ascii="Times New Roman" w:hAnsi="Times New Roman" w:cs="Times New Roman"/>
        </w:rPr>
        <w:t>7.7 装订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_Toc221873203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"_Toc221873204" </w:instrText>
      </w:r>
      <w:r>
        <w:fldChar w:fldCharType="separate"/>
      </w:r>
      <w:r>
        <w:rPr>
          <w:rStyle w:val="22"/>
          <w:rFonts w:ascii="Times New Roman" w:hAnsi="Times New Roman" w:cs="Times New Roman"/>
        </w:rPr>
        <w:t>7.8 装盒</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_Toc221873204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"_Toc221873205" </w:instrText>
      </w:r>
      <w:r>
        <w:fldChar w:fldCharType="separate"/>
      </w:r>
      <w:r>
        <w:rPr>
          <w:rStyle w:val="22"/>
          <w:rFonts w:ascii="Times New Roman" w:hAnsi="Times New Roman" w:cs="Times New Roman"/>
        </w:rPr>
        <w:t>7.9 归档</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_Toc221873205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"_Toc221873206" </w:instrText>
      </w:r>
      <w:r>
        <w:fldChar w:fldCharType="separate"/>
      </w:r>
      <w:r>
        <w:rPr>
          <w:rStyle w:val="22"/>
          <w:rFonts w:ascii="Times New Roman" w:hAnsi="Times New Roman" w:cs="Times New Roman"/>
        </w:rPr>
        <w:t>8 保管及统计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_Toc221873206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"_Toc221873207" </w:instrText>
      </w:r>
      <w:r>
        <w:fldChar w:fldCharType="separate"/>
      </w:r>
      <w:r>
        <w:rPr>
          <w:rStyle w:val="22"/>
          <w:rFonts w:ascii="Times New Roman" w:hAnsi="Times New Roman" w:cs="Times New Roman"/>
        </w:rPr>
        <w:t>9 利用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_Toc221873207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"_Toc221873208" </w:instrText>
      </w:r>
      <w:r>
        <w:fldChar w:fldCharType="separate"/>
      </w:r>
      <w:r>
        <w:rPr>
          <w:rStyle w:val="22"/>
          <w:rFonts w:ascii="Times New Roman" w:hAnsi="Times New Roman" w:cs="Times New Roman"/>
        </w:rPr>
        <w:t>10 鉴定与处置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_Toc221873208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"_Toc221873209" </w:instrText>
      </w:r>
      <w:r>
        <w:fldChar w:fldCharType="separate"/>
      </w:r>
      <w:r>
        <w:rPr>
          <w:rStyle w:val="22"/>
          <w:rFonts w:ascii="Times New Roman" w:hAnsi="Times New Roman" w:cs="Times New Roman"/>
        </w:rPr>
        <w:t>11 档案信息化建设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_Toc221873209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"_Toc221873210" </w:instrText>
      </w:r>
      <w:r>
        <w:fldChar w:fldCharType="separate"/>
      </w:r>
      <w:r>
        <w:rPr>
          <w:rStyle w:val="22"/>
          <w:rFonts w:ascii="Times New Roman" w:hAnsi="Times New Roman" w:cs="Times New Roman"/>
        </w:rPr>
        <w:t>11.1 业务系统与电子档案管理系统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_Toc221873210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"_Toc221873211" </w:instrText>
      </w:r>
      <w:r>
        <w:fldChar w:fldCharType="separate"/>
      </w:r>
      <w:r>
        <w:rPr>
          <w:rStyle w:val="22"/>
          <w:rFonts w:ascii="Times New Roman" w:hAnsi="Times New Roman" w:cs="Times New Roman"/>
        </w:rPr>
        <w:t>11.2 电子文件归档与电子档案管理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_Toc221873211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"_Toc221873212" </w:instrText>
      </w:r>
      <w:r>
        <w:fldChar w:fldCharType="separate"/>
      </w:r>
      <w:r>
        <w:rPr>
          <w:rStyle w:val="22"/>
          <w:rFonts w:ascii="Times New Roman" w:hAnsi="Times New Roman" w:cs="Times New Roman"/>
        </w:rPr>
        <w:t>附录A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_Toc221873212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"_Toc221873218" </w:instrText>
      </w:r>
      <w:r>
        <w:fldChar w:fldCharType="separate"/>
      </w:r>
      <w:r>
        <w:rPr>
          <w:rStyle w:val="22"/>
          <w:rFonts w:ascii="Times New Roman" w:hAnsi="Times New Roman" w:cs="Times New Roman"/>
        </w:rPr>
        <w:t>附录B</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_Toc221873218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"_Toc221873220" </w:instrText>
      </w:r>
      <w:r>
        <w:fldChar w:fldCharType="separate"/>
      </w:r>
      <w:r>
        <w:rPr>
          <w:rStyle w:val="22"/>
          <w:rFonts w:ascii="Times New Roman" w:hAnsi="Times New Roman" w:cs="Times New Roman"/>
        </w:rPr>
        <w:t>附录C</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_Toc221873220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"_Toc221873222" </w:instrText>
      </w:r>
      <w:r>
        <w:fldChar w:fldCharType="separate"/>
      </w:r>
      <w:r>
        <w:rPr>
          <w:rStyle w:val="22"/>
          <w:rFonts w:ascii="Times New Roman" w:hAnsi="Times New Roman" w:cs="Times New Roman"/>
        </w:rPr>
        <w:t>附录D</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_Toc221873222 \h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"_Toc221873223" </w:instrText>
      </w:r>
      <w:r>
        <w:fldChar w:fldCharType="separate"/>
      </w:r>
      <w:r>
        <w:rPr>
          <w:rStyle w:val="22"/>
          <w:rFonts w:ascii="Times New Roman" w:hAnsi="Times New Roman" w:cs="Times New Roman"/>
        </w:rPr>
        <w:t>附录E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_Toc221873223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"_Toc221873225" </w:instrText>
      </w:r>
      <w:r>
        <w:fldChar w:fldCharType="separate"/>
      </w:r>
      <w:r>
        <w:rPr>
          <w:rStyle w:val="22"/>
          <w:rFonts w:ascii="Times New Roman" w:hAnsi="Times New Roman" w:cs="Times New Roman"/>
        </w:rPr>
        <w:t>附录F</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_Toc221873225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pPr>
        <w:pStyle w:val="12"/>
        <w:rPr>
          <w:rFonts w:ascii="Times New Roman" w:hAnsi="Times New Roman" w:cs="Times New Roman"/>
        </w:rPr>
      </w:pPr>
      <w:r>
        <w:fldChar w:fldCharType="begin"/>
      </w:r>
      <w:r>
        <w:instrText xml:space="preserve"> HYPERLINK \l "_Toc221873227" </w:instrText>
      </w:r>
      <w:r>
        <w:fldChar w:fldCharType="separate"/>
      </w:r>
      <w:r>
        <w:rPr>
          <w:rStyle w:val="22"/>
          <w:rFonts w:ascii="Times New Roman" w:hAnsi="Times New Roman" w:cs="Times New Roman"/>
        </w:rPr>
        <w:t>参考文献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_Toc221873227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71"/>
        <w:spacing w:after="468"/>
        <w:rPr>
          <w:rFonts w:ascii="Times New Roman" w:hAnsi="Times New Roman"/>
        </w:rPr>
        <w:sectPr>
          <w:headerReference r:id="rId7" w:type="default"/>
          <w:footerReference r:id="rId8" w:type="default"/>
          <w:pgSz w:w="11906" w:h="16838"/>
          <w:pgMar w:top="1871" w:right="1134" w:bottom="1134" w:left="1134" w:header="1418" w:footer="1134" w:gutter="284"/>
          <w:pgNumType w:fmt="upperRoman" w:start="1"/>
          <w:cols w:space="720" w:num="1"/>
          <w:docGrid w:type="lines" w:linePitch="312" w:charSpace="0"/>
        </w:sectPr>
      </w:pPr>
      <w:r>
        <w:rPr>
          <w:rFonts w:ascii="Times New Roman" w:hAnsi="Times New Roman"/>
        </w:rPr>
        <w:fldChar w:fldCharType="end"/>
      </w:r>
    </w:p>
    <w:bookmarkEnd w:id="15"/>
    <w:p>
      <w:pPr>
        <w:pStyle w:val="59"/>
        <w:numPr>
          <w:ilvl w:val="0"/>
          <w:numId w:val="3"/>
        </w:numPr>
        <w:spacing w:after="360"/>
        <w:ind w:left="0" w:firstLine="0"/>
        <w:rPr>
          <w:rFonts w:ascii="Times New Roman"/>
        </w:rPr>
      </w:pPr>
      <w:bookmarkStart w:id="16" w:name="_Toc216259559"/>
      <w:bookmarkStart w:id="17" w:name="_Toc221873177"/>
      <w:r>
        <w:rPr>
          <w:rFonts w:ascii="Times New Roman"/>
        </w:rPr>
        <w:t>前</w:t>
      </w:r>
      <w:r>
        <w:rPr>
          <w:rFonts w:hint="eastAsia" w:ascii="Times New Roman"/>
        </w:rPr>
        <w:t xml:space="preserve"> </w:t>
      </w:r>
      <w:r>
        <w:rPr>
          <w:rFonts w:ascii="Times New Roman"/>
        </w:rPr>
        <w:t xml:space="preserve">   言</w:t>
      </w:r>
      <w:bookmarkEnd w:id="16"/>
      <w:bookmarkEnd w:id="17"/>
    </w:p>
    <w:p>
      <w:pPr>
        <w:pStyle w:val="61"/>
        <w:spacing w:line="320" w:lineRule="exact"/>
        <w:ind w:firstLine="420"/>
        <w:rPr>
          <w:rFonts w:ascii="Times New Roman"/>
        </w:rPr>
      </w:pPr>
      <w:r>
        <w:rPr>
          <w:rFonts w:hint="eastAsia" w:ascii="Times New Roman"/>
        </w:rPr>
        <w:t>本文件按</w:t>
      </w:r>
      <w:r>
        <w:rPr>
          <w:rFonts w:ascii="Times New Roman"/>
        </w:rPr>
        <w:t>照GB/T 1.1—2020《</w:t>
      </w:r>
      <w:r>
        <w:rPr>
          <w:rFonts w:hint="eastAsia" w:ascii="Times New Roman"/>
        </w:rPr>
        <w:t>标准化工作导则  第1部分：标准化文件的结构和起草规则》的规定起草。</w:t>
      </w:r>
    </w:p>
    <w:p>
      <w:pPr>
        <w:pStyle w:val="61"/>
        <w:spacing w:line="320" w:lineRule="exact"/>
        <w:ind w:firstLine="420"/>
        <w:rPr>
          <w:rFonts w:ascii="Times New Roman"/>
        </w:rPr>
      </w:pPr>
      <w:r>
        <w:rPr>
          <w:rFonts w:hint="eastAsia" w:ascii="Times New Roman"/>
        </w:rPr>
        <w:t>请注意本文件的某些内容可能涉及专利。本文件的发布机构不承担识别专利的责任。</w:t>
      </w:r>
    </w:p>
    <w:p>
      <w:pPr>
        <w:pStyle w:val="61"/>
        <w:spacing w:line="320" w:lineRule="exact"/>
        <w:ind w:firstLine="420"/>
        <w:rPr>
          <w:rFonts w:ascii="Times New Roman"/>
        </w:rPr>
      </w:pPr>
      <w:r>
        <w:rPr>
          <w:rFonts w:hint="eastAsia" w:ascii="Times New Roman"/>
        </w:rPr>
        <w:t>本文件由国家档案局提出并归口。</w:t>
      </w:r>
    </w:p>
    <w:p>
      <w:pPr>
        <w:pStyle w:val="61"/>
        <w:spacing w:line="320" w:lineRule="exact"/>
        <w:ind w:firstLine="420"/>
        <w:rPr>
          <w:rFonts w:ascii="Times New Roman"/>
        </w:rPr>
      </w:pPr>
      <w:r>
        <w:rPr>
          <w:rFonts w:hint="eastAsia" w:ascii="Times New Roman"/>
        </w:rPr>
        <w:t>本文件起草单位：中国投资有限责任公司、国家档案局经济科技档案业务指导司、中国银河证券股份有限公司、银河金汇证券资产管理有限公司、银河期货有限公司、中国国际金融股份有限公司、中金基金管理有限公司、中建投信托股份有限公司、新华资产管理股份有限公司、中再资产管理股份有限公司。</w:t>
      </w:r>
    </w:p>
    <w:p>
      <w:pPr>
        <w:pStyle w:val="61"/>
        <w:spacing w:line="320" w:lineRule="exact"/>
        <w:ind w:firstLine="420"/>
        <w:rPr>
          <w:rFonts w:ascii="Times New Roman"/>
        </w:rPr>
      </w:pPr>
      <w:r>
        <w:rPr>
          <w:rFonts w:hint="eastAsia" w:ascii="Times New Roman"/>
        </w:rPr>
        <w:t>本文件主要起草人：</w:t>
      </w:r>
    </w:p>
    <w:p>
      <w:pPr>
        <w:pStyle w:val="61"/>
        <w:ind w:firstLine="420"/>
        <w:rPr>
          <w:rFonts w:ascii="Times New Roman"/>
        </w:rPr>
      </w:pPr>
    </w:p>
    <w:p>
      <w:pPr>
        <w:widowControl/>
        <w:spacing w:line="360" w:lineRule="exact"/>
        <w:jc w:val="center"/>
        <w:rPr>
          <w:rFonts w:cs="宋体"/>
          <w:color w:val="000000"/>
          <w:spacing w:val="8"/>
          <w:kern w:val="0"/>
          <w:sz w:val="24"/>
        </w:rPr>
      </w:pPr>
    </w:p>
    <w:p>
      <w:pPr>
        <w:widowControl/>
        <w:spacing w:line="360" w:lineRule="exact"/>
        <w:jc w:val="center"/>
        <w:rPr>
          <w:rFonts w:cs="宋体"/>
          <w:color w:val="000000"/>
          <w:spacing w:val="8"/>
          <w:kern w:val="0"/>
          <w:sz w:val="24"/>
        </w:rPr>
      </w:pPr>
    </w:p>
    <w:p>
      <w:pPr>
        <w:widowControl/>
        <w:spacing w:line="360" w:lineRule="exact"/>
        <w:jc w:val="center"/>
        <w:rPr>
          <w:rFonts w:cs="宋体"/>
          <w:color w:val="000000"/>
          <w:spacing w:val="8"/>
          <w:kern w:val="0"/>
          <w:sz w:val="24"/>
        </w:rPr>
      </w:pPr>
    </w:p>
    <w:p>
      <w:pPr>
        <w:widowControl/>
        <w:spacing w:line="360" w:lineRule="exact"/>
        <w:jc w:val="center"/>
        <w:rPr>
          <w:rFonts w:cs="宋体"/>
          <w:color w:val="000000"/>
          <w:spacing w:val="8"/>
          <w:kern w:val="0"/>
          <w:sz w:val="24"/>
        </w:rPr>
        <w:sectPr>
          <w:footerReference r:id="rId9" w:type="default"/>
          <w:pgSz w:w="11906" w:h="16838"/>
          <w:pgMar w:top="1440" w:right="1800" w:bottom="1440" w:left="1800" w:header="851" w:footer="992" w:gutter="0"/>
          <w:pgNumType w:fmt="upperRoman"/>
          <w:cols w:space="425" w:num="1"/>
          <w:docGrid w:linePitch="312" w:charSpace="0"/>
        </w:sectPr>
      </w:pPr>
    </w:p>
    <w:p>
      <w:pPr>
        <w:pStyle w:val="59"/>
        <w:numPr>
          <w:ilvl w:val="0"/>
          <w:numId w:val="3"/>
        </w:numPr>
        <w:spacing w:after="360"/>
        <w:ind w:left="0" w:firstLine="0"/>
        <w:rPr>
          <w:rFonts w:ascii="Times New Roman"/>
        </w:rPr>
      </w:pPr>
      <w:bookmarkStart w:id="18" w:name="_Toc221873178"/>
      <w:r>
        <w:rPr>
          <w:rFonts w:hint="eastAsia" w:ascii="Times New Roman"/>
        </w:rPr>
        <w:t xml:space="preserve">引 </w:t>
      </w:r>
      <w:r>
        <w:rPr>
          <w:rFonts w:ascii="Times New Roman"/>
        </w:rPr>
        <w:t xml:space="preserve">   言</w:t>
      </w:r>
      <w:bookmarkEnd w:id="18"/>
    </w:p>
    <w:p>
      <w:pPr>
        <w:pStyle w:val="61"/>
        <w:spacing w:line="320" w:lineRule="exact"/>
        <w:ind w:firstLine="420"/>
        <w:rPr>
          <w:rFonts w:ascii="Times New Roman"/>
        </w:rPr>
      </w:pPr>
      <w:r>
        <w:rPr>
          <w:rFonts w:hint="eastAsia" w:ascii="Times New Roman"/>
        </w:rPr>
        <w:t>资产管理业务是金融机构的核心业务，具有覆盖对象广泛、规模巨大、业态多样等特点。近年，随着《关于规范金融机构资产管理业务的指导意见》的出台，我国资产管理业务从快速发展逐步进入规范稳健发展态势。</w:t>
      </w:r>
    </w:p>
    <w:p>
      <w:pPr>
        <w:pStyle w:val="61"/>
        <w:spacing w:line="320" w:lineRule="exact"/>
        <w:ind w:firstLine="420"/>
        <w:rPr>
          <w:rFonts w:ascii="Times New Roman"/>
        </w:rPr>
      </w:pPr>
      <w:r>
        <w:rPr>
          <w:rFonts w:hint="eastAsia" w:ascii="Times New Roman"/>
        </w:rPr>
        <w:t>资产管理业务档案管理是资产管理机构档案工作的重要组成部分，其作为业务活动开展的历史凭证，对促进资产管理机构的合规经营管理、金融消费者合法权益保障、金融监管机构的监管质效及行业高质量发展起到基础性和关键性作用。鉴于我国资产管理业务档案管理普遍存在管理方式粗放，整体发展较为滞后的现状，迫切需要操作层面的指引。国家档案局以《企业档案管理规定》《金融企业业务档案管理规定》等法规制度为依据，结合监管规定和工作实际，编制本文件，旨在规范金融资产管理业务档案管理工作，助力金融资产管理行业高质量发展。</w:t>
      </w:r>
    </w:p>
    <w:p>
      <w:pPr>
        <w:pStyle w:val="61"/>
        <w:ind w:firstLine="420"/>
        <w:rPr>
          <w:rFonts w:ascii="Times New Roman"/>
        </w:rPr>
      </w:pPr>
    </w:p>
    <w:p>
      <w:pPr>
        <w:widowControl/>
        <w:wordWrap w:val="0"/>
        <w:spacing w:line="360" w:lineRule="exact"/>
        <w:jc w:val="center"/>
        <w:outlineLvl w:val="0"/>
        <w:rPr>
          <w:rFonts w:eastAsia="黑体" w:cs="宋体"/>
          <w:color w:val="000000"/>
          <w:spacing w:val="8"/>
          <w:kern w:val="0"/>
          <w:sz w:val="32"/>
          <w:szCs w:val="32"/>
        </w:rPr>
        <w:sectPr>
          <w:pgSz w:w="11906" w:h="16838"/>
          <w:pgMar w:top="1440" w:right="1800" w:bottom="1440" w:left="1800" w:header="851" w:footer="992" w:gutter="0"/>
          <w:pgNumType w:fmt="upperRoman"/>
          <w:cols w:space="425" w:num="1"/>
          <w:docGrid w:linePitch="312" w:charSpace="0"/>
        </w:sectPr>
      </w:pPr>
    </w:p>
    <w:p>
      <w:pPr>
        <w:widowControl/>
        <w:wordWrap w:val="0"/>
        <w:spacing w:line="360" w:lineRule="exact"/>
        <w:jc w:val="center"/>
        <w:outlineLvl w:val="0"/>
        <w:rPr>
          <w:rFonts w:eastAsia="黑体" w:cs="宋体"/>
          <w:color w:val="000000"/>
          <w:spacing w:val="8"/>
          <w:kern w:val="0"/>
          <w:sz w:val="32"/>
          <w:szCs w:val="32"/>
        </w:rPr>
      </w:pPr>
      <w:r>
        <w:rPr>
          <w:rFonts w:hint="eastAsia" w:eastAsia="黑体" w:cs="宋体"/>
          <w:color w:val="000000"/>
          <w:spacing w:val="8"/>
          <w:kern w:val="0"/>
          <w:sz w:val="32"/>
          <w:szCs w:val="32"/>
        </w:rPr>
        <w:t>金融资产管理业务档案管理规范</w:t>
      </w:r>
    </w:p>
    <w:p>
      <w:pPr>
        <w:widowControl/>
        <w:spacing w:line="320" w:lineRule="exact"/>
        <w:rPr>
          <w:rFonts w:cs="宋体"/>
          <w:color w:val="000000"/>
          <w:spacing w:val="8"/>
          <w:kern w:val="0"/>
          <w:sz w:val="24"/>
        </w:rPr>
      </w:pPr>
    </w:p>
    <w:p>
      <w:pPr>
        <w:pStyle w:val="5"/>
        <w:numPr>
          <w:ilvl w:val="0"/>
          <w:numId w:val="4"/>
        </w:numPr>
      </w:pPr>
      <w:r>
        <w:rPr>
          <w:lang w:eastAsia="zh-CN"/>
        </w:rPr>
        <w:t xml:space="preserve">  </w:t>
      </w:r>
      <w:bookmarkStart w:id="19" w:name="_Toc221873179"/>
      <w:r>
        <w:t>范围</w:t>
      </w:r>
      <w:bookmarkEnd w:id="19"/>
    </w:p>
    <w:p>
      <w:pPr>
        <w:widowControl/>
        <w:spacing w:line="320" w:lineRule="exact"/>
      </w:pPr>
    </w:p>
    <w:p>
      <w:pPr>
        <w:widowControl/>
        <w:adjustRightInd w:val="0"/>
        <w:snapToGrid w:val="0"/>
        <w:spacing w:line="320" w:lineRule="exact"/>
        <w:ind w:firstLine="452" w:firstLineChars="200"/>
        <w:rPr>
          <w:rFonts w:cs="宋体"/>
          <w:color w:val="000000"/>
          <w:spacing w:val="8"/>
          <w:kern w:val="0"/>
          <w:szCs w:val="21"/>
        </w:rPr>
      </w:pPr>
      <w:r>
        <w:rPr>
          <w:rFonts w:hint="eastAsia" w:cs="宋体"/>
          <w:color w:val="000000"/>
          <w:spacing w:val="8"/>
          <w:kern w:val="0"/>
          <w:szCs w:val="21"/>
        </w:rPr>
        <w:t>本文件确立了金融资产管理业务档案管理的总体要求和管理职责，规定了金融资产管理业务活动中产生的具有保存价值的文件材料的收集、整理、归档与金融资产管理业务档案的保管、利用、鉴定与处置的要求和方法。</w:t>
      </w:r>
    </w:p>
    <w:p>
      <w:pPr>
        <w:widowControl/>
        <w:adjustRightInd w:val="0"/>
        <w:snapToGrid w:val="0"/>
        <w:spacing w:line="320" w:lineRule="exact"/>
        <w:ind w:firstLine="452" w:firstLineChars="200"/>
        <w:rPr>
          <w:rFonts w:cs="宋体"/>
          <w:color w:val="000000"/>
          <w:spacing w:val="8"/>
          <w:kern w:val="0"/>
          <w:sz w:val="22"/>
          <w:szCs w:val="22"/>
        </w:rPr>
      </w:pPr>
      <w:r>
        <w:rPr>
          <w:rFonts w:hint="eastAsia" w:cs="宋体"/>
          <w:color w:val="000000"/>
          <w:spacing w:val="8"/>
          <w:kern w:val="0"/>
          <w:szCs w:val="21"/>
        </w:rPr>
        <w:t>本文件适用于</w:t>
      </w:r>
      <w:r>
        <w:rPr>
          <w:rFonts w:cs="宋体"/>
          <w:color w:val="000000"/>
          <w:spacing w:val="8"/>
          <w:kern w:val="0"/>
          <w:szCs w:val="21"/>
        </w:rPr>
        <w:t>信托、证券、基金、期货、保险等</w:t>
      </w:r>
      <w:r>
        <w:rPr>
          <w:rFonts w:hint="eastAsia" w:cs="宋体"/>
          <w:color w:val="000000"/>
          <w:spacing w:val="8"/>
          <w:kern w:val="0"/>
          <w:szCs w:val="21"/>
        </w:rPr>
        <w:t>金融资产管理</w:t>
      </w:r>
      <w:r>
        <w:rPr>
          <w:rFonts w:cs="宋体"/>
          <w:color w:val="000000"/>
          <w:spacing w:val="8"/>
          <w:kern w:val="0"/>
          <w:szCs w:val="21"/>
        </w:rPr>
        <w:t>机构</w:t>
      </w:r>
      <w:r>
        <w:rPr>
          <w:rFonts w:hint="eastAsia" w:cs="宋体"/>
          <w:color w:val="000000"/>
          <w:spacing w:val="8"/>
          <w:kern w:val="0"/>
          <w:szCs w:val="21"/>
        </w:rPr>
        <w:t>产生的资产管理业务档案的管理与利用。本文件不包括银行、金融资产投资公司开展的资产管理业务，相关档案管理要求详见《商业银行业务档案管理规范》。</w:t>
      </w:r>
    </w:p>
    <w:p>
      <w:pPr>
        <w:widowControl/>
        <w:spacing w:line="320" w:lineRule="exact"/>
        <w:rPr>
          <w:rFonts w:cs="宋体"/>
          <w:color w:val="000000"/>
          <w:spacing w:val="8"/>
          <w:kern w:val="0"/>
          <w:szCs w:val="21"/>
        </w:rPr>
      </w:pPr>
    </w:p>
    <w:p>
      <w:pPr>
        <w:pStyle w:val="5"/>
        <w:numPr>
          <w:ilvl w:val="0"/>
          <w:numId w:val="4"/>
        </w:numPr>
        <w:rPr>
          <w:lang w:eastAsia="zh-CN"/>
        </w:rPr>
      </w:pPr>
      <w:r>
        <w:rPr>
          <w:rFonts w:hint="eastAsia"/>
          <w:lang w:eastAsia="zh-CN"/>
        </w:rPr>
        <w:t xml:space="preserve"> </w:t>
      </w:r>
      <w:r>
        <w:rPr>
          <w:lang w:eastAsia="zh-CN"/>
        </w:rPr>
        <w:t xml:space="preserve"> </w:t>
      </w:r>
      <w:bookmarkStart w:id="20" w:name="_Toc221873180"/>
      <w:r>
        <w:rPr>
          <w:rFonts w:hint="eastAsia"/>
          <w:lang w:eastAsia="zh-CN"/>
        </w:rPr>
        <w:t>规范性引用文件</w:t>
      </w:r>
      <w:bookmarkEnd w:id="20"/>
    </w:p>
    <w:p>
      <w:pPr>
        <w:widowControl/>
        <w:spacing w:line="320" w:lineRule="exact"/>
      </w:pPr>
    </w:p>
    <w:p>
      <w:pPr>
        <w:widowControl/>
        <w:adjustRightInd w:val="0"/>
        <w:snapToGrid w:val="0"/>
        <w:spacing w:line="320" w:lineRule="exact"/>
        <w:ind w:firstLine="452" w:firstLineChars="200"/>
        <w:rPr>
          <w:rFonts w:cs="宋体"/>
          <w:color w:val="000000"/>
          <w:spacing w:val="8"/>
          <w:kern w:val="0"/>
          <w:szCs w:val="21"/>
        </w:rPr>
      </w:pPr>
      <w:r>
        <w:rPr>
          <w:rFonts w:cs="宋体"/>
          <w:color w:val="000000"/>
          <w:spacing w:val="8"/>
          <w:kern w:val="0"/>
          <w:szCs w:val="21"/>
        </w:rPr>
        <w:t>下列文件中的内容通过文中的规范性引用而构成本文件必不可少的条款。其中</w:t>
      </w:r>
      <w:r>
        <w:rPr>
          <w:rFonts w:hint="eastAsia" w:cs="宋体"/>
          <w:color w:val="000000"/>
          <w:spacing w:val="8"/>
          <w:kern w:val="0"/>
          <w:szCs w:val="21"/>
        </w:rPr>
        <w:t>，</w:t>
      </w:r>
      <w:r>
        <w:rPr>
          <w:rFonts w:cs="宋体"/>
          <w:color w:val="000000"/>
          <w:spacing w:val="8"/>
          <w:kern w:val="0"/>
          <w:szCs w:val="21"/>
        </w:rPr>
        <w:t>注日期的引用文件</w:t>
      </w:r>
      <w:r>
        <w:rPr>
          <w:rFonts w:hint="eastAsia" w:cs="宋体"/>
          <w:color w:val="000000"/>
          <w:spacing w:val="8"/>
          <w:kern w:val="0"/>
          <w:szCs w:val="21"/>
        </w:rPr>
        <w:t>，</w:t>
      </w:r>
      <w:r>
        <w:rPr>
          <w:rFonts w:cs="宋体"/>
          <w:color w:val="000000"/>
          <w:spacing w:val="8"/>
          <w:kern w:val="0"/>
          <w:szCs w:val="21"/>
        </w:rPr>
        <w:t>仅该日期对应的版本适用于本文件</w:t>
      </w:r>
      <w:r>
        <w:rPr>
          <w:rFonts w:hint="eastAsia" w:cs="宋体"/>
          <w:color w:val="000000"/>
          <w:spacing w:val="8"/>
          <w:kern w:val="0"/>
          <w:szCs w:val="21"/>
        </w:rPr>
        <w:t>；</w:t>
      </w:r>
      <w:r>
        <w:rPr>
          <w:rFonts w:cs="宋体"/>
          <w:color w:val="000000"/>
          <w:spacing w:val="8"/>
          <w:kern w:val="0"/>
          <w:szCs w:val="21"/>
        </w:rPr>
        <w:t>不注日期的引用文件</w:t>
      </w:r>
      <w:r>
        <w:rPr>
          <w:rFonts w:hint="eastAsia" w:cs="宋体"/>
          <w:color w:val="000000"/>
          <w:spacing w:val="8"/>
          <w:kern w:val="0"/>
          <w:szCs w:val="21"/>
        </w:rPr>
        <w:t>，</w:t>
      </w:r>
      <w:r>
        <w:rPr>
          <w:rFonts w:cs="宋体"/>
          <w:color w:val="000000"/>
          <w:spacing w:val="8"/>
          <w:kern w:val="0"/>
          <w:szCs w:val="21"/>
        </w:rPr>
        <w:t>其最新版本</w:t>
      </w:r>
      <w:r>
        <w:rPr>
          <w:rFonts w:hint="eastAsia" w:cs="宋体"/>
          <w:color w:val="000000"/>
          <w:spacing w:val="8"/>
          <w:kern w:val="0"/>
          <w:szCs w:val="21"/>
        </w:rPr>
        <w:t>（</w:t>
      </w:r>
      <w:r>
        <w:rPr>
          <w:rFonts w:cs="宋体"/>
          <w:color w:val="000000"/>
          <w:spacing w:val="8"/>
          <w:kern w:val="0"/>
          <w:szCs w:val="21"/>
        </w:rPr>
        <w:t>包括所有的修改单</w:t>
      </w:r>
      <w:r>
        <w:rPr>
          <w:rFonts w:hint="eastAsia" w:cs="宋体"/>
          <w:color w:val="000000"/>
          <w:spacing w:val="8"/>
          <w:kern w:val="0"/>
          <w:szCs w:val="21"/>
        </w:rPr>
        <w:t>）</w:t>
      </w:r>
      <w:r>
        <w:rPr>
          <w:rFonts w:cs="宋体"/>
          <w:color w:val="000000"/>
          <w:spacing w:val="8"/>
          <w:kern w:val="0"/>
          <w:szCs w:val="21"/>
        </w:rPr>
        <w:t>适用于本文件。</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JGJ 25  档案馆建筑设计规范</w:t>
      </w:r>
    </w:p>
    <w:p>
      <w:pPr>
        <w:pStyle w:val="61"/>
        <w:spacing w:line="320" w:lineRule="exact"/>
        <w:ind w:firstLine="452"/>
        <w:rPr>
          <w:rFonts w:ascii="Times New Roman" w:cs="宋体"/>
          <w:spacing w:val="8"/>
          <w:szCs w:val="21"/>
        </w:rPr>
      </w:pPr>
      <w:r>
        <w:rPr>
          <w:rFonts w:ascii="Times New Roman" w:cs="宋体"/>
          <w:spacing w:val="8"/>
          <w:szCs w:val="21"/>
        </w:rPr>
        <w:t>GB/T 11821  照片档案管理规范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GB/T 18894  电子文件归档与电子档案管理规范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 xml:space="preserve">GB/T 29194  </w:t>
      </w:r>
      <w:r>
        <w:rPr>
          <w:rFonts w:hint="eastAsia" w:cs="宋体"/>
          <w:spacing w:val="8"/>
          <w:kern w:val="0"/>
          <w:szCs w:val="21"/>
        </w:rPr>
        <w:t>电子文件管理系统通用功能要求</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 xml:space="preserve">GB/T 39874  </w:t>
      </w:r>
      <w:r>
        <w:rPr>
          <w:rFonts w:hint="eastAsia" w:cs="宋体"/>
          <w:spacing w:val="8"/>
          <w:kern w:val="0"/>
          <w:szCs w:val="21"/>
        </w:rPr>
        <w:t>电子档案管理系统通用功能要求</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GB/T 4443</w:t>
      </w:r>
      <w:r>
        <w:rPr>
          <w:rFonts w:cs="宋体"/>
          <w:spacing w:val="8"/>
          <w:kern w:val="21"/>
          <w:szCs w:val="21"/>
        </w:rPr>
        <w:t xml:space="preserve">5  </w:t>
      </w:r>
      <w:r>
        <w:rPr>
          <w:rFonts w:hint="eastAsia" w:cs="宋体"/>
          <w:spacing w:val="8"/>
          <w:kern w:val="21"/>
          <w:szCs w:val="21"/>
        </w:rPr>
        <w:t>信</w:t>
      </w:r>
      <w:r>
        <w:rPr>
          <w:rFonts w:hint="eastAsia" w:cs="宋体"/>
          <w:spacing w:val="8"/>
          <w:kern w:val="0"/>
          <w:szCs w:val="21"/>
        </w:rPr>
        <w:t>息与文献 数字文件（档案）转换和迁移过程</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13  档号编制规则</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 xml:space="preserve">15  </w:t>
      </w:r>
      <w:r>
        <w:rPr>
          <w:rFonts w:hint="eastAsia" w:cs="宋体"/>
          <w:spacing w:val="8"/>
          <w:kern w:val="0"/>
          <w:szCs w:val="21"/>
        </w:rPr>
        <w:t>磁性载体档案管理与保护规范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22  归档文件整理规则</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31  纸质档案数字化规范</w:t>
      </w:r>
    </w:p>
    <w:p>
      <w:pPr>
        <w:widowControl/>
        <w:adjustRightInd w:val="0"/>
        <w:snapToGrid w:val="0"/>
        <w:spacing w:line="320" w:lineRule="exact"/>
        <w:ind w:firstLine="452" w:firstLineChars="200"/>
        <w:rPr>
          <w:rFonts w:cs="宋体"/>
          <w:spacing w:val="8"/>
          <w:kern w:val="0"/>
          <w:szCs w:val="21"/>
        </w:rPr>
      </w:pPr>
      <w:r>
        <w:rPr>
          <w:rFonts w:hint="eastAsia" w:eastAsia="PMingLiU-ExtB" w:cs="Arial"/>
          <w:spacing w:val="8"/>
          <w:kern w:val="0"/>
          <w:szCs w:val="21"/>
        </w:rPr>
        <w:t>D</w:t>
      </w:r>
      <w:r>
        <w:rPr>
          <w:rFonts w:eastAsia="PMingLiU-ExtB" w:cs="Arial"/>
          <w:spacing w:val="8"/>
          <w:kern w:val="0"/>
          <w:szCs w:val="21"/>
        </w:rPr>
        <w:t>A/T</w:t>
      </w:r>
      <w:r>
        <w:rPr>
          <w:rFonts w:hint="eastAsia" w:cs="Arial"/>
          <w:spacing w:val="8"/>
          <w:kern w:val="0"/>
          <w:szCs w:val="21"/>
          <w:lang w:val="en-US" w:eastAsia="zh-CN"/>
        </w:rPr>
        <w:t xml:space="preserve"> </w:t>
      </w:r>
      <w:r>
        <w:rPr>
          <w:rFonts w:eastAsia="PMingLiU-ExtB" w:cs="Arial"/>
          <w:spacing w:val="8"/>
          <w:kern w:val="0"/>
          <w:szCs w:val="21"/>
        </w:rPr>
        <w:t xml:space="preserve">38  </w:t>
      </w:r>
      <w:r>
        <w:rPr>
          <w:rFonts w:hint="eastAsia" w:cs="宋体"/>
          <w:spacing w:val="8"/>
          <w:kern w:val="0"/>
          <w:szCs w:val="21"/>
        </w:rPr>
        <w:t>档案级可录类光盘C</w:t>
      </w:r>
      <w:r>
        <w:rPr>
          <w:rFonts w:cs="宋体"/>
          <w:spacing w:val="8"/>
          <w:kern w:val="0"/>
          <w:szCs w:val="21"/>
        </w:rPr>
        <w:t>D-R</w:t>
      </w:r>
      <w:r>
        <w:rPr>
          <w:rFonts w:hint="eastAsia" w:cs="宋体"/>
          <w:spacing w:val="8"/>
          <w:kern w:val="0"/>
          <w:szCs w:val="21"/>
        </w:rPr>
        <w:t>、D</w:t>
      </w:r>
      <w:r>
        <w:rPr>
          <w:rFonts w:cs="宋体"/>
          <w:spacing w:val="8"/>
          <w:kern w:val="0"/>
          <w:szCs w:val="21"/>
        </w:rPr>
        <w:t>VD-R</w:t>
      </w:r>
      <w:r>
        <w:rPr>
          <w:rFonts w:hint="eastAsia" w:cs="宋体"/>
          <w:spacing w:val="8"/>
          <w:kern w:val="0"/>
          <w:szCs w:val="21"/>
        </w:rPr>
        <w:t>、D</w:t>
      </w:r>
      <w:r>
        <w:rPr>
          <w:rFonts w:cs="宋体"/>
          <w:spacing w:val="8"/>
          <w:kern w:val="0"/>
          <w:szCs w:val="21"/>
        </w:rPr>
        <w:t>VD+R</w:t>
      </w:r>
      <w:r>
        <w:rPr>
          <w:rFonts w:hint="eastAsia" w:cs="宋体"/>
          <w:spacing w:val="8"/>
          <w:kern w:val="0"/>
          <w:szCs w:val="21"/>
        </w:rPr>
        <w:t>技术要求和应用规范</w:t>
      </w:r>
    </w:p>
    <w:p>
      <w:pPr>
        <w:widowControl/>
        <w:adjustRightInd w:val="0"/>
        <w:snapToGrid w:val="0"/>
        <w:spacing w:line="320" w:lineRule="exact"/>
        <w:ind w:firstLine="452" w:firstLineChars="200"/>
        <w:rPr>
          <w:rFonts w:cs="宋体"/>
          <w:spacing w:val="8"/>
          <w:kern w:val="0"/>
          <w:szCs w:val="21"/>
        </w:rPr>
      </w:pPr>
      <w:r>
        <w:rPr>
          <w:rFonts w:hint="eastAsia" w:eastAsia="PMingLiU-ExtB" w:cs="Arial"/>
          <w:spacing w:val="8"/>
          <w:kern w:val="0"/>
          <w:szCs w:val="21"/>
        </w:rPr>
        <w:t>D</w:t>
      </w:r>
      <w:r>
        <w:rPr>
          <w:rFonts w:eastAsia="PMingLiU-ExtB" w:cs="Arial"/>
          <w:spacing w:val="8"/>
          <w:kern w:val="0"/>
          <w:szCs w:val="21"/>
        </w:rPr>
        <w:t>A/T</w:t>
      </w:r>
      <w:r>
        <w:rPr>
          <w:rFonts w:hint="eastAsia" w:cs="Arial"/>
          <w:spacing w:val="8"/>
          <w:kern w:val="0"/>
          <w:szCs w:val="21"/>
          <w:lang w:val="en-US" w:eastAsia="zh-CN"/>
        </w:rPr>
        <w:t xml:space="preserve"> </w:t>
      </w:r>
      <w:r>
        <w:rPr>
          <w:rFonts w:eastAsia="PMingLiU-ExtB" w:cs="Arial"/>
          <w:spacing w:val="8"/>
          <w:kern w:val="0"/>
          <w:szCs w:val="21"/>
        </w:rPr>
        <w:t xml:space="preserve">39  </w:t>
      </w:r>
      <w:r>
        <w:rPr>
          <w:rFonts w:hint="eastAsia" w:cs="宋体"/>
          <w:spacing w:val="8"/>
          <w:kern w:val="0"/>
          <w:szCs w:val="21"/>
        </w:rPr>
        <w:t>会计档案案卷格式</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42  企业档案工作规范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 xml:space="preserve">47  </w:t>
      </w:r>
      <w:r>
        <w:rPr>
          <w:rFonts w:hint="eastAsia" w:cs="宋体"/>
          <w:spacing w:val="8"/>
          <w:kern w:val="0"/>
          <w:szCs w:val="21"/>
        </w:rPr>
        <w:t>版式电子文件长期保存格式需求</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50  数码照片归档与管理规范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 xml:space="preserve">56  </w:t>
      </w:r>
      <w:r>
        <w:rPr>
          <w:rFonts w:hint="eastAsia" w:cs="宋体"/>
          <w:spacing w:val="8"/>
          <w:kern w:val="0"/>
          <w:szCs w:val="21"/>
        </w:rPr>
        <w:t>档案信息系统运行维护规范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 xml:space="preserve">62  </w:t>
      </w:r>
      <w:r>
        <w:rPr>
          <w:rFonts w:hint="eastAsia" w:cs="宋体"/>
          <w:spacing w:val="8"/>
          <w:kern w:val="0"/>
          <w:szCs w:val="21"/>
        </w:rPr>
        <w:t>录音录像档案数字化规范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68  档案服务外包工作规范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69  纸质归档文件装订规范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70  文书类电子档案检测一般要求</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78  录音录像档案管理规范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 xml:space="preserve">89  </w:t>
      </w:r>
      <w:r>
        <w:rPr>
          <w:rFonts w:hint="eastAsia" w:cs="宋体"/>
          <w:spacing w:val="8"/>
          <w:kern w:val="0"/>
          <w:szCs w:val="21"/>
        </w:rPr>
        <w:t>实物档案数字化规范</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 xml:space="preserve">92  </w:t>
      </w:r>
      <w:r>
        <w:rPr>
          <w:rFonts w:hint="eastAsia" w:cs="宋体"/>
          <w:spacing w:val="8"/>
          <w:kern w:val="0"/>
          <w:szCs w:val="21"/>
        </w:rPr>
        <w:t>电子档案单套管理一般要求</w:t>
      </w:r>
    </w:p>
    <w:p>
      <w:pPr>
        <w:widowControl/>
        <w:adjustRightInd w:val="0"/>
        <w:snapToGrid w:val="0"/>
        <w:spacing w:line="320" w:lineRule="exact"/>
        <w:ind w:firstLine="452" w:firstLineChars="200"/>
        <w:rPr>
          <w:rFonts w:cs="宋体"/>
          <w:spacing w:val="8"/>
          <w:kern w:val="0"/>
          <w:szCs w:val="21"/>
        </w:rPr>
      </w:pPr>
      <w:r>
        <w:rPr>
          <w:rFonts w:cs="宋体"/>
          <w:spacing w:val="8"/>
          <w:kern w:val="0"/>
          <w:szCs w:val="21"/>
        </w:rPr>
        <w:t>DA/T</w:t>
      </w:r>
      <w:r>
        <w:rPr>
          <w:rFonts w:hint="eastAsia" w:cs="宋体"/>
          <w:spacing w:val="8"/>
          <w:kern w:val="0"/>
          <w:szCs w:val="21"/>
          <w:lang w:val="en-US" w:eastAsia="zh-CN"/>
        </w:rPr>
        <w:t xml:space="preserve"> </w:t>
      </w:r>
      <w:r>
        <w:rPr>
          <w:rFonts w:cs="宋体"/>
          <w:spacing w:val="8"/>
          <w:kern w:val="0"/>
          <w:szCs w:val="21"/>
        </w:rPr>
        <w:t>93  电子档案移交接收操作规程</w:t>
      </w:r>
    </w:p>
    <w:p>
      <w:pPr>
        <w:widowControl/>
        <w:adjustRightInd w:val="0"/>
        <w:snapToGrid w:val="0"/>
        <w:spacing w:line="320" w:lineRule="exact"/>
        <w:ind w:firstLine="452" w:firstLineChars="200"/>
        <w:rPr>
          <w:rFonts w:cs="宋体"/>
          <w:spacing w:val="8"/>
          <w:kern w:val="0"/>
          <w:szCs w:val="21"/>
        </w:rPr>
      </w:pPr>
      <w:r>
        <w:rPr>
          <w:rFonts w:hint="eastAsia" w:cs="宋体"/>
          <w:spacing w:val="8"/>
          <w:kern w:val="0"/>
          <w:szCs w:val="21"/>
        </w:rPr>
        <w:t>D</w:t>
      </w:r>
      <w:r>
        <w:rPr>
          <w:rFonts w:cs="宋体"/>
          <w:spacing w:val="8"/>
          <w:kern w:val="0"/>
          <w:szCs w:val="21"/>
        </w:rPr>
        <w:t>A/T</w:t>
      </w:r>
      <w:r>
        <w:rPr>
          <w:rFonts w:hint="eastAsia" w:cs="宋体"/>
          <w:spacing w:val="8"/>
          <w:kern w:val="0"/>
          <w:szCs w:val="21"/>
          <w:lang w:val="en-US" w:eastAsia="zh-CN"/>
        </w:rPr>
        <w:t xml:space="preserve"> </w:t>
      </w:r>
      <w:r>
        <w:rPr>
          <w:rFonts w:cs="宋体"/>
          <w:spacing w:val="8"/>
          <w:kern w:val="0"/>
          <w:szCs w:val="21"/>
        </w:rPr>
        <w:t xml:space="preserve">94  </w:t>
      </w:r>
      <w:r>
        <w:rPr>
          <w:rFonts w:hint="eastAsia" w:cs="宋体"/>
          <w:spacing w:val="8"/>
          <w:kern w:val="0"/>
          <w:szCs w:val="21"/>
        </w:rPr>
        <w:t>会计电子档案管理规范</w:t>
      </w:r>
    </w:p>
    <w:p>
      <w:pPr>
        <w:widowControl/>
        <w:adjustRightInd w:val="0"/>
        <w:snapToGrid w:val="0"/>
        <w:spacing w:line="320" w:lineRule="exact"/>
        <w:ind w:firstLine="452" w:firstLineChars="200"/>
        <w:rPr>
          <w:rFonts w:cs="宋体"/>
          <w:spacing w:val="8"/>
          <w:kern w:val="0"/>
          <w:szCs w:val="21"/>
        </w:rPr>
      </w:pPr>
      <w:r>
        <w:rPr>
          <w:rFonts w:hint="eastAsia" w:cs="宋体"/>
          <w:spacing w:val="8"/>
          <w:kern w:val="0"/>
          <w:szCs w:val="21"/>
        </w:rPr>
        <w:t>D</w:t>
      </w:r>
      <w:r>
        <w:rPr>
          <w:rFonts w:cs="宋体"/>
          <w:spacing w:val="8"/>
          <w:kern w:val="0"/>
          <w:szCs w:val="21"/>
        </w:rPr>
        <w:t>A</w:t>
      </w:r>
      <w:r>
        <w:rPr>
          <w:rFonts w:hint="eastAsia" w:cs="宋体"/>
          <w:spacing w:val="8"/>
          <w:kern w:val="0"/>
          <w:szCs w:val="21"/>
        </w:rPr>
        <w:t>/</w:t>
      </w:r>
      <w:r>
        <w:rPr>
          <w:rFonts w:cs="宋体"/>
          <w:spacing w:val="8"/>
          <w:kern w:val="0"/>
          <w:szCs w:val="21"/>
        </w:rPr>
        <w:t>T</w:t>
      </w:r>
      <w:r>
        <w:rPr>
          <w:rFonts w:hint="eastAsia" w:cs="宋体"/>
          <w:spacing w:val="8"/>
          <w:kern w:val="0"/>
          <w:szCs w:val="21"/>
          <w:lang w:val="en-US" w:eastAsia="zh-CN"/>
        </w:rPr>
        <w:t xml:space="preserve"> </w:t>
      </w:r>
      <w:r>
        <w:rPr>
          <w:rFonts w:cs="宋体"/>
          <w:spacing w:val="8"/>
          <w:kern w:val="0"/>
          <w:szCs w:val="21"/>
        </w:rPr>
        <w:t xml:space="preserve">97  </w:t>
      </w:r>
      <w:r>
        <w:rPr>
          <w:rFonts w:hint="eastAsia" w:cs="宋体"/>
          <w:spacing w:val="8"/>
          <w:kern w:val="0"/>
          <w:szCs w:val="21"/>
        </w:rPr>
        <w:t>电子档案证据效力维护规范</w:t>
      </w:r>
    </w:p>
    <w:p>
      <w:pPr>
        <w:widowControl/>
        <w:adjustRightInd w:val="0"/>
        <w:snapToGrid w:val="0"/>
        <w:spacing w:line="320" w:lineRule="exact"/>
        <w:ind w:firstLine="452" w:firstLineChars="200"/>
        <w:rPr>
          <w:rFonts w:cs="宋体"/>
          <w:spacing w:val="8"/>
          <w:kern w:val="0"/>
          <w:szCs w:val="21"/>
        </w:rPr>
      </w:pPr>
      <w:r>
        <w:rPr>
          <w:rFonts w:hint="eastAsia" w:cs="宋体"/>
          <w:spacing w:val="8"/>
          <w:kern w:val="0"/>
          <w:szCs w:val="21"/>
        </w:rPr>
        <w:t>建标1</w:t>
      </w:r>
      <w:r>
        <w:rPr>
          <w:rFonts w:cs="宋体"/>
          <w:spacing w:val="8"/>
          <w:kern w:val="0"/>
          <w:szCs w:val="21"/>
        </w:rPr>
        <w:t xml:space="preserve">03  </w:t>
      </w:r>
      <w:r>
        <w:rPr>
          <w:rFonts w:hint="eastAsia" w:cs="宋体"/>
          <w:spacing w:val="8"/>
          <w:kern w:val="0"/>
          <w:szCs w:val="21"/>
        </w:rPr>
        <w:t>档案馆建设标准</w:t>
      </w:r>
    </w:p>
    <w:p>
      <w:pPr>
        <w:widowControl/>
        <w:spacing w:line="320" w:lineRule="exact"/>
        <w:rPr>
          <w:rFonts w:cs="宋体"/>
          <w:color w:val="000000"/>
          <w:spacing w:val="8"/>
          <w:kern w:val="0"/>
          <w:szCs w:val="21"/>
        </w:rPr>
      </w:pPr>
    </w:p>
    <w:p>
      <w:pPr>
        <w:pStyle w:val="5"/>
        <w:numPr>
          <w:ilvl w:val="0"/>
          <w:numId w:val="4"/>
        </w:numPr>
        <w:rPr>
          <w:lang w:eastAsia="zh-CN"/>
        </w:rPr>
      </w:pPr>
      <w:r>
        <w:rPr>
          <w:rFonts w:hint="eastAsia"/>
          <w:lang w:eastAsia="zh-CN"/>
        </w:rPr>
        <w:t xml:space="preserve"> </w:t>
      </w:r>
      <w:r>
        <w:rPr>
          <w:lang w:eastAsia="zh-CN"/>
        </w:rPr>
        <w:t xml:space="preserve"> </w:t>
      </w:r>
      <w:bookmarkStart w:id="21" w:name="_Toc221873181"/>
      <w:r>
        <w:rPr>
          <w:lang w:eastAsia="zh-CN"/>
        </w:rPr>
        <w:t>术语和定义</w:t>
      </w:r>
      <w:bookmarkEnd w:id="21"/>
    </w:p>
    <w:p>
      <w:pPr>
        <w:widowControl/>
        <w:spacing w:line="320" w:lineRule="exact"/>
      </w:pPr>
    </w:p>
    <w:p>
      <w:pPr>
        <w:widowControl/>
        <w:adjustRightInd w:val="0"/>
        <w:snapToGrid w:val="0"/>
        <w:spacing w:line="320" w:lineRule="exact"/>
        <w:ind w:firstLine="452" w:firstLineChars="200"/>
        <w:rPr>
          <w:rFonts w:cs="宋体"/>
          <w:color w:val="000000"/>
          <w:spacing w:val="8"/>
          <w:kern w:val="0"/>
          <w:szCs w:val="21"/>
        </w:rPr>
      </w:pPr>
      <w:r>
        <w:rPr>
          <w:rFonts w:hint="eastAsia" w:cs="宋体"/>
          <w:color w:val="000000"/>
          <w:spacing w:val="8"/>
          <w:kern w:val="0"/>
          <w:szCs w:val="21"/>
        </w:rPr>
        <w:t>下列术语和定义适用于本文件。</w:t>
      </w:r>
    </w:p>
    <w:p>
      <w:pPr>
        <w:widowControl/>
        <w:spacing w:line="320" w:lineRule="exact"/>
        <w:rPr>
          <w:rFonts w:cs="宋体"/>
          <w:color w:val="000000"/>
          <w:spacing w:val="8"/>
          <w:kern w:val="0"/>
          <w:szCs w:val="21"/>
        </w:rPr>
      </w:pPr>
    </w:p>
    <w:p>
      <w:pPr>
        <w:pStyle w:val="5"/>
        <w:numPr>
          <w:ilvl w:val="0"/>
          <w:numId w:val="5"/>
        </w:numPr>
        <w:spacing w:after="48" w:afterLines="20"/>
      </w:pPr>
      <w:r>
        <w:rPr>
          <w:rFonts w:hint="eastAsia"/>
          <w:lang w:eastAsia="zh-CN"/>
        </w:rPr>
        <w:t xml:space="preserve"> </w:t>
      </w:r>
      <w:r>
        <w:rPr>
          <w:lang w:eastAsia="zh-CN"/>
        </w:rPr>
        <w:t xml:space="preserve"> </w:t>
      </w:r>
      <w:bookmarkStart w:id="22" w:name="_Toc221873182"/>
      <w:bookmarkStart w:id="23" w:name="_Toc216259565"/>
      <w:r>
        <w:rPr>
          <w:rFonts w:hint="eastAsia"/>
        </w:rPr>
        <w:t xml:space="preserve">金融资产管理机构  </w:t>
      </w:r>
      <w:r>
        <w:t xml:space="preserve">Financial </w:t>
      </w:r>
      <w:r>
        <w:rPr>
          <w:rFonts w:hint="eastAsia"/>
        </w:rPr>
        <w:t>a</w:t>
      </w:r>
      <w:r>
        <w:t>sset management institution</w:t>
      </w:r>
      <w:bookmarkEnd w:id="22"/>
      <w:bookmarkEnd w:id="23"/>
    </w:p>
    <w:p>
      <w:pPr>
        <w:widowControl/>
        <w:adjustRightInd w:val="0"/>
        <w:snapToGrid w:val="0"/>
        <w:spacing w:line="320" w:lineRule="exact"/>
        <w:ind w:firstLine="452" w:firstLineChars="200"/>
        <w:rPr>
          <w:rFonts w:cs="宋体"/>
          <w:color w:val="000000"/>
          <w:spacing w:val="8"/>
          <w:kern w:val="0"/>
          <w:szCs w:val="21"/>
        </w:rPr>
      </w:pPr>
      <w:r>
        <w:rPr>
          <w:rFonts w:hint="eastAsia" w:cs="宋体"/>
          <w:color w:val="000000"/>
          <w:spacing w:val="8"/>
          <w:kern w:val="0"/>
          <w:szCs w:val="21"/>
        </w:rPr>
        <w:t>经中国人民银行、证监会、金融监管总局批准成立的从事</w:t>
      </w:r>
      <w:r>
        <w:rPr>
          <w:rFonts w:cs="宋体"/>
          <w:color w:val="000000"/>
          <w:spacing w:val="8"/>
          <w:kern w:val="0"/>
          <w:szCs w:val="21"/>
        </w:rPr>
        <w:t>受投资者委托，对受托的投资者财产进行投资和管理的金融</w:t>
      </w:r>
      <w:r>
        <w:rPr>
          <w:rFonts w:hint="eastAsia" w:cs="宋体"/>
          <w:color w:val="000000"/>
          <w:spacing w:val="8"/>
          <w:kern w:val="0"/>
          <w:szCs w:val="21"/>
        </w:rPr>
        <w:t>服务的</w:t>
      </w:r>
      <w:r>
        <w:rPr>
          <w:rFonts w:cs="宋体"/>
          <w:color w:val="000000"/>
          <w:spacing w:val="8"/>
          <w:kern w:val="0"/>
          <w:szCs w:val="21"/>
        </w:rPr>
        <w:t>信托、证券、基金、期货、保险</w:t>
      </w:r>
      <w:r>
        <w:rPr>
          <w:rFonts w:hint="eastAsia" w:cs="宋体"/>
          <w:color w:val="000000"/>
          <w:spacing w:val="8"/>
          <w:kern w:val="0"/>
          <w:szCs w:val="21"/>
        </w:rPr>
        <w:t>金融</w:t>
      </w:r>
      <w:r>
        <w:rPr>
          <w:rFonts w:cs="宋体"/>
          <w:color w:val="000000"/>
          <w:spacing w:val="8"/>
          <w:kern w:val="0"/>
          <w:szCs w:val="21"/>
        </w:rPr>
        <w:t>机构</w:t>
      </w:r>
      <w:r>
        <w:rPr>
          <w:rFonts w:hint="eastAsia" w:cs="宋体"/>
          <w:color w:val="000000"/>
          <w:spacing w:val="8"/>
          <w:kern w:val="0"/>
          <w:szCs w:val="21"/>
        </w:rPr>
        <w:t>，以下简称资管机构。</w:t>
      </w:r>
    </w:p>
    <w:p>
      <w:pPr>
        <w:widowControl/>
        <w:spacing w:line="320" w:lineRule="exact"/>
        <w:rPr>
          <w:rFonts w:cs="宋体"/>
          <w:color w:val="000000"/>
          <w:spacing w:val="8"/>
          <w:kern w:val="0"/>
          <w:szCs w:val="21"/>
        </w:rPr>
      </w:pPr>
    </w:p>
    <w:p>
      <w:pPr>
        <w:pStyle w:val="5"/>
        <w:numPr>
          <w:ilvl w:val="0"/>
          <w:numId w:val="5"/>
        </w:numPr>
        <w:spacing w:after="48" w:afterLines="20"/>
      </w:pPr>
      <w:r>
        <w:rPr>
          <w:rFonts w:hint="eastAsia"/>
          <w:lang w:eastAsia="zh-CN"/>
        </w:rPr>
        <w:t xml:space="preserve"> </w:t>
      </w:r>
      <w:r>
        <w:rPr>
          <w:lang w:eastAsia="zh-CN"/>
        </w:rPr>
        <w:t xml:space="preserve"> </w:t>
      </w:r>
      <w:bookmarkStart w:id="24" w:name="_Toc216259567"/>
      <w:bookmarkStart w:id="25" w:name="_Toc221873183"/>
      <w:r>
        <w:rPr>
          <w:rFonts w:hint="eastAsia"/>
        </w:rPr>
        <w:t xml:space="preserve">金融资产管理业务  </w:t>
      </w:r>
      <w:r>
        <w:t>Financial asset management business</w:t>
      </w:r>
      <w:bookmarkEnd w:id="24"/>
      <w:bookmarkEnd w:id="25"/>
    </w:p>
    <w:p>
      <w:pPr>
        <w:widowControl/>
        <w:adjustRightInd w:val="0"/>
        <w:snapToGrid w:val="0"/>
        <w:spacing w:line="320" w:lineRule="exact"/>
        <w:ind w:firstLine="452" w:firstLineChars="200"/>
        <w:rPr>
          <w:rFonts w:cs="宋体"/>
          <w:color w:val="000000"/>
          <w:spacing w:val="8"/>
          <w:kern w:val="0"/>
          <w:szCs w:val="21"/>
        </w:rPr>
      </w:pPr>
      <w:r>
        <w:rPr>
          <w:rFonts w:cs="宋体"/>
          <w:color w:val="000000"/>
          <w:spacing w:val="8"/>
          <w:kern w:val="0"/>
          <w:szCs w:val="21"/>
        </w:rPr>
        <w:t>信托、证券、基金、期货、保险</w:t>
      </w:r>
      <w:r>
        <w:rPr>
          <w:rFonts w:hint="eastAsia" w:cs="宋体"/>
          <w:color w:val="000000"/>
          <w:spacing w:val="8"/>
          <w:kern w:val="0"/>
          <w:szCs w:val="21"/>
        </w:rPr>
        <w:t>等</w:t>
      </w:r>
      <w:r>
        <w:rPr>
          <w:rFonts w:cs="宋体"/>
          <w:color w:val="000000"/>
          <w:spacing w:val="8"/>
          <w:kern w:val="0"/>
          <w:szCs w:val="21"/>
        </w:rPr>
        <w:t>资产管理机构接受投资者委托，对受托的投资者财产进行投资和管理的金融服务</w:t>
      </w:r>
      <w:r>
        <w:rPr>
          <w:rFonts w:hint="eastAsia" w:cs="宋体"/>
          <w:color w:val="000000"/>
          <w:spacing w:val="8"/>
          <w:kern w:val="0"/>
          <w:szCs w:val="21"/>
        </w:rPr>
        <w:t>，以下简称资管业务。</w:t>
      </w:r>
    </w:p>
    <w:p>
      <w:pPr>
        <w:widowControl/>
        <w:adjustRightInd w:val="0"/>
        <w:snapToGrid w:val="0"/>
        <w:spacing w:line="320" w:lineRule="exact"/>
        <w:ind w:firstLine="452" w:firstLineChars="200"/>
        <w:rPr>
          <w:rFonts w:cs="宋体"/>
          <w:color w:val="000000"/>
          <w:spacing w:val="8"/>
          <w:kern w:val="0"/>
          <w:szCs w:val="21"/>
        </w:rPr>
      </w:pPr>
      <w:r>
        <w:rPr>
          <w:rFonts w:hint="eastAsia" w:cs="宋体"/>
          <w:color w:val="000000"/>
          <w:spacing w:val="8"/>
          <w:kern w:val="0"/>
          <w:szCs w:val="21"/>
        </w:rPr>
        <w:t>注：本定义依照《关于规范金融机构资产管理业务的指导意见》而定。</w:t>
      </w:r>
    </w:p>
    <w:p>
      <w:pPr>
        <w:widowControl/>
        <w:adjustRightInd w:val="0"/>
        <w:snapToGrid w:val="0"/>
        <w:spacing w:line="320" w:lineRule="exact"/>
        <w:ind w:firstLine="472" w:firstLineChars="200"/>
        <w:rPr>
          <w:rFonts w:cs="宋体"/>
          <w:color w:val="000000"/>
          <w:spacing w:val="8"/>
          <w:kern w:val="0"/>
          <w:sz w:val="22"/>
          <w:szCs w:val="22"/>
        </w:rPr>
      </w:pPr>
    </w:p>
    <w:p>
      <w:pPr>
        <w:pStyle w:val="5"/>
        <w:numPr>
          <w:ilvl w:val="0"/>
          <w:numId w:val="5"/>
        </w:numPr>
        <w:spacing w:after="48" w:afterLines="20"/>
      </w:pPr>
      <w:r>
        <w:rPr>
          <w:rFonts w:hint="eastAsia"/>
          <w:lang w:eastAsia="zh-CN"/>
        </w:rPr>
        <w:t xml:space="preserve"> </w:t>
      </w:r>
      <w:r>
        <w:rPr>
          <w:lang w:eastAsia="zh-CN"/>
        </w:rPr>
        <w:t xml:space="preserve"> </w:t>
      </w:r>
      <w:bookmarkStart w:id="26" w:name="_Toc216259569"/>
      <w:bookmarkStart w:id="27" w:name="_Toc221873184"/>
      <w:r>
        <w:rPr>
          <w:rFonts w:hint="eastAsia"/>
        </w:rPr>
        <w:t>金融资产管理业务</w:t>
      </w:r>
      <w:r>
        <w:t>文件</w:t>
      </w:r>
      <w:r>
        <w:rPr>
          <w:rFonts w:hint="eastAsia"/>
        </w:rPr>
        <w:t xml:space="preserve">  </w:t>
      </w:r>
      <w:r>
        <w:t>Financial asset management business record</w:t>
      </w:r>
      <w:bookmarkEnd w:id="26"/>
      <w:bookmarkEnd w:id="27"/>
    </w:p>
    <w:p>
      <w:pPr>
        <w:widowControl/>
        <w:adjustRightInd w:val="0"/>
        <w:snapToGrid w:val="0"/>
        <w:spacing w:line="320" w:lineRule="exact"/>
        <w:ind w:firstLine="452" w:firstLineChars="200"/>
        <w:rPr>
          <w:rFonts w:cs="宋体"/>
          <w:color w:val="000000"/>
          <w:spacing w:val="8"/>
          <w:kern w:val="0"/>
          <w:szCs w:val="21"/>
        </w:rPr>
      </w:pPr>
      <w:r>
        <w:rPr>
          <w:rFonts w:cs="宋体"/>
          <w:color w:val="000000"/>
          <w:spacing w:val="8"/>
          <w:kern w:val="0"/>
          <w:szCs w:val="21"/>
        </w:rPr>
        <w:t>信托、证券、基金、期货、保险等资管机构</w:t>
      </w:r>
      <w:r>
        <w:rPr>
          <w:rFonts w:hint="eastAsia" w:cs="宋体"/>
          <w:color w:val="000000"/>
          <w:spacing w:val="8"/>
          <w:kern w:val="0"/>
          <w:szCs w:val="21"/>
        </w:rPr>
        <w:t>开展资产管理业务过程中直接形成的各种形式和载体的信息记录，以下简称业务文件</w:t>
      </w:r>
      <w:r>
        <w:rPr>
          <w:rFonts w:cs="宋体"/>
          <w:color w:val="000000"/>
          <w:spacing w:val="8"/>
          <w:kern w:val="0"/>
          <w:szCs w:val="21"/>
        </w:rPr>
        <w:t>。</w:t>
      </w:r>
    </w:p>
    <w:p>
      <w:pPr>
        <w:widowControl/>
        <w:spacing w:line="320" w:lineRule="exact"/>
        <w:rPr>
          <w:rFonts w:cs="宋体"/>
          <w:color w:val="000000"/>
          <w:spacing w:val="8"/>
          <w:kern w:val="0"/>
          <w:szCs w:val="21"/>
        </w:rPr>
      </w:pPr>
    </w:p>
    <w:p>
      <w:pPr>
        <w:pStyle w:val="5"/>
        <w:numPr>
          <w:ilvl w:val="0"/>
          <w:numId w:val="5"/>
        </w:numPr>
        <w:spacing w:after="48" w:afterLines="20"/>
      </w:pPr>
      <w:r>
        <w:rPr>
          <w:rFonts w:hint="eastAsia"/>
          <w:lang w:eastAsia="zh-CN"/>
        </w:rPr>
        <w:t xml:space="preserve"> </w:t>
      </w:r>
      <w:r>
        <w:rPr>
          <w:lang w:eastAsia="zh-CN"/>
        </w:rPr>
        <w:t xml:space="preserve"> </w:t>
      </w:r>
      <w:bookmarkStart w:id="28" w:name="_Toc216259571"/>
      <w:bookmarkStart w:id="29" w:name="_Toc221873185"/>
      <w:r>
        <w:rPr>
          <w:rFonts w:hint="eastAsia"/>
        </w:rPr>
        <w:t xml:space="preserve">金融资产管理业务档案  </w:t>
      </w:r>
      <w:r>
        <w:t>Financial asset management business archive</w:t>
      </w:r>
      <w:bookmarkEnd w:id="28"/>
      <w:bookmarkEnd w:id="29"/>
    </w:p>
    <w:p>
      <w:pPr>
        <w:widowControl/>
        <w:adjustRightInd w:val="0"/>
        <w:snapToGrid w:val="0"/>
        <w:spacing w:line="320" w:lineRule="exact"/>
        <w:ind w:firstLine="452" w:firstLineChars="200"/>
        <w:rPr>
          <w:rFonts w:cs="宋体"/>
          <w:color w:val="000000"/>
          <w:spacing w:val="8"/>
          <w:kern w:val="0"/>
          <w:szCs w:val="21"/>
        </w:rPr>
      </w:pPr>
      <w:r>
        <w:rPr>
          <w:rFonts w:hint="eastAsia" w:cs="宋体"/>
          <w:color w:val="000000"/>
          <w:spacing w:val="8"/>
          <w:kern w:val="0"/>
          <w:szCs w:val="21"/>
        </w:rPr>
        <w:t>资管机构开展业务活动中直接形成的对国家、社会和本单位具有保存价值并归档的各种形式和载体的历史记录，以下简称业务档案。</w:t>
      </w:r>
    </w:p>
    <w:p>
      <w:pPr>
        <w:widowControl/>
        <w:spacing w:line="320" w:lineRule="exact"/>
        <w:rPr>
          <w:rFonts w:cs="宋体"/>
          <w:color w:val="000000"/>
          <w:spacing w:val="8"/>
          <w:kern w:val="0"/>
          <w:szCs w:val="21"/>
        </w:rPr>
      </w:pPr>
    </w:p>
    <w:p>
      <w:pPr>
        <w:pStyle w:val="5"/>
        <w:numPr>
          <w:ilvl w:val="0"/>
          <w:numId w:val="5"/>
        </w:numPr>
        <w:spacing w:after="48" w:afterLines="20"/>
      </w:pPr>
      <w:r>
        <w:rPr>
          <w:rFonts w:hint="eastAsia"/>
          <w:lang w:eastAsia="zh-CN"/>
        </w:rPr>
        <w:t xml:space="preserve"> </w:t>
      </w:r>
      <w:r>
        <w:rPr>
          <w:lang w:eastAsia="zh-CN"/>
        </w:rPr>
        <w:t xml:space="preserve"> </w:t>
      </w:r>
      <w:bookmarkStart w:id="30" w:name="_Toc216259573"/>
      <w:bookmarkStart w:id="31" w:name="_Toc221873186"/>
      <w:r>
        <w:rPr>
          <w:rFonts w:hint="eastAsia"/>
        </w:rPr>
        <w:t xml:space="preserve">金融资产管理业务系统  </w:t>
      </w:r>
      <w:r>
        <w:t>Financial asset management system</w:t>
      </w:r>
      <w:bookmarkEnd w:id="30"/>
      <w:bookmarkEnd w:id="31"/>
    </w:p>
    <w:p>
      <w:pPr>
        <w:widowControl/>
        <w:adjustRightInd w:val="0"/>
        <w:snapToGrid w:val="0"/>
        <w:spacing w:line="320" w:lineRule="exact"/>
        <w:ind w:firstLine="452" w:firstLineChars="200"/>
        <w:rPr>
          <w:rFonts w:cs="宋体"/>
          <w:color w:val="000000"/>
          <w:spacing w:val="8"/>
          <w:kern w:val="0"/>
          <w:szCs w:val="21"/>
        </w:rPr>
      </w:pPr>
      <w:r>
        <w:rPr>
          <w:rFonts w:hint="eastAsia" w:cs="宋体"/>
          <w:color w:val="000000"/>
          <w:spacing w:val="8"/>
          <w:kern w:val="0"/>
          <w:szCs w:val="21"/>
        </w:rPr>
        <w:t>专门用于资管业务开展和管理的计算机软件、软件系统或其功能模块，以下简称业务系统。</w:t>
      </w:r>
    </w:p>
    <w:p>
      <w:pPr>
        <w:widowControl/>
        <w:spacing w:line="320" w:lineRule="exact"/>
        <w:rPr>
          <w:rFonts w:cs="宋体"/>
          <w:kern w:val="0"/>
          <w:szCs w:val="28"/>
        </w:rPr>
      </w:pPr>
    </w:p>
    <w:p>
      <w:pPr>
        <w:pStyle w:val="5"/>
        <w:numPr>
          <w:ilvl w:val="0"/>
          <w:numId w:val="4"/>
        </w:numPr>
        <w:rPr>
          <w:lang w:eastAsia="zh-CN"/>
        </w:rPr>
      </w:pPr>
      <w:r>
        <w:rPr>
          <w:rFonts w:hint="eastAsia"/>
          <w:lang w:eastAsia="zh-CN"/>
        </w:rPr>
        <w:t xml:space="preserve"> </w:t>
      </w:r>
      <w:r>
        <w:rPr>
          <w:lang w:eastAsia="zh-CN"/>
        </w:rPr>
        <w:t xml:space="preserve"> </w:t>
      </w:r>
      <w:bookmarkStart w:id="32" w:name="_Toc221873187"/>
      <w:r>
        <w:rPr>
          <w:lang w:eastAsia="zh-CN"/>
        </w:rPr>
        <w:t>总</w:t>
      </w:r>
      <w:r>
        <w:rPr>
          <w:rFonts w:hint="eastAsia"/>
          <w:lang w:eastAsia="zh-CN"/>
        </w:rPr>
        <w:t>体要求</w:t>
      </w:r>
      <w:bookmarkEnd w:id="32"/>
    </w:p>
    <w:p>
      <w:pPr>
        <w:widowControl/>
        <w:spacing w:line="320" w:lineRule="exact"/>
      </w:pP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业务档案管理是资管机构开展资管业务的重要环节之一，是维护资管机构及其客户、本单位员工合法权益的重要管理手段，应纳入资管机构档案工作体系，实行集中统一管理。</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资管机构应确定档案工作的分管领导，明确负责档案工作的归口部门，并指定专人负责档案工作。</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资管机构应按照“统一领导、科学分类、合法合规、全程管理”的原则，建立健全业务档案管理全流程规章制度，确保业务档案的真实、完整、有效、安全，便于开发利用，为单位经营管理和发展提供有力支撑。</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资管机构应建立健全档案工作责任制，将档案工作纳入本单位整体规划、年度工作计划和考核体系，与业务工作同步部署、同步实施、同步发展。</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应配备与业务发展相匹配的专兼职档案工作人员，并应具备档案专业知识和技能，定期接受业务培训，保持人员相对稳定。发生岗位变动时，应及时办理档案工作交接手续。涉密档案工作人员的调离应按照国家有关保密法律法规执行。</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资管机构业务档案工作所需的基础设施设备、日常管理、信息化建设等相关经费，应列入本单位财务预算。</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资管机构应结合本单位实际，配备符合档案实体管理、保护和安全管理要求的基础设施设备；应配置满足档案数字资源管理需要的信息化设施设备，满足档案保管要求和利用需求。</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资管机构档案信息化</w:t>
      </w:r>
      <w:r>
        <w:rPr>
          <w:rFonts w:hint="eastAsia" w:cs="宋体"/>
          <w:color w:val="000000"/>
          <w:spacing w:val="8"/>
          <w:kern w:val="0"/>
          <w:szCs w:val="21"/>
        </w:rPr>
        <w:t>建设</w:t>
      </w:r>
      <w:r>
        <w:rPr>
          <w:rFonts w:cs="宋体"/>
          <w:color w:val="000000"/>
          <w:spacing w:val="8"/>
          <w:kern w:val="0"/>
          <w:szCs w:val="21"/>
        </w:rPr>
        <w:t>应以促进本单位信息化和提升档案管理现代化水平为总目标</w:t>
      </w:r>
      <w:r>
        <w:rPr>
          <w:rFonts w:hint="eastAsia" w:cs="宋体"/>
          <w:color w:val="000000"/>
          <w:spacing w:val="8"/>
          <w:kern w:val="0"/>
          <w:szCs w:val="21"/>
        </w:rPr>
        <w:t>，</w:t>
      </w:r>
      <w:r>
        <w:rPr>
          <w:rFonts w:cs="宋体"/>
          <w:color w:val="000000"/>
          <w:spacing w:val="8"/>
          <w:kern w:val="0"/>
          <w:szCs w:val="21"/>
        </w:rPr>
        <w:t>坚持技术与管理并重、与资管机构信息化</w:t>
      </w:r>
      <w:r>
        <w:rPr>
          <w:rFonts w:hint="eastAsia" w:cs="宋体"/>
          <w:color w:val="000000"/>
          <w:spacing w:val="8"/>
          <w:kern w:val="0"/>
          <w:szCs w:val="21"/>
        </w:rPr>
        <w:t>水平相</w:t>
      </w:r>
      <w:r>
        <w:rPr>
          <w:rFonts w:cs="宋体"/>
          <w:color w:val="000000"/>
          <w:spacing w:val="8"/>
          <w:kern w:val="0"/>
          <w:szCs w:val="21"/>
        </w:rPr>
        <w:t>协调的原则。</w:t>
      </w:r>
      <w:r>
        <w:rPr>
          <w:rFonts w:hint="eastAsia" w:cs="宋体"/>
          <w:color w:val="000000"/>
          <w:spacing w:val="8"/>
          <w:kern w:val="0"/>
          <w:szCs w:val="21"/>
        </w:rPr>
        <w:t>业务档案信息化建设应纳入本单位整体信息化规划，实施全生命周期管理，确保电子档案的真实性、可靠性、完整性、可用性。资管机构可根据本单位实际情况逐步实现档案信息化建设要求。</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资管机构委托开展档案外包服务项目时，应依法依规选择具备相应资质和服务能力的受托方，签订委托协议，约定相关内容，并实施监督检查职责，确保档案安全。</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资管机构应定期开展档案安全应急演练，确保档案实体和信息安全；应遵守国家保密规定、个人信息保护法，保护涉密、涉及敏感个人信息的业务档案，并满足监管机构信息隔离等要求。</w:t>
      </w:r>
    </w:p>
    <w:p>
      <w:pPr>
        <w:pStyle w:val="29"/>
        <w:widowControl/>
        <w:numPr>
          <w:ilvl w:val="0"/>
          <w:numId w:val="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资管机构在开展境外业务中产生的档案，应满足监管要求和属地法律要求，并按照国家境外档案管理相关要求进行管理。</w:t>
      </w:r>
    </w:p>
    <w:p>
      <w:pPr>
        <w:widowControl/>
        <w:spacing w:line="320" w:lineRule="exact"/>
        <w:rPr>
          <w:rFonts w:eastAsia="PMingLiU-ExtB" w:cs="Arial"/>
          <w:color w:val="000000"/>
          <w:spacing w:val="8"/>
          <w:kern w:val="0"/>
          <w:szCs w:val="21"/>
        </w:rPr>
      </w:pPr>
    </w:p>
    <w:p>
      <w:pPr>
        <w:pStyle w:val="5"/>
        <w:numPr>
          <w:ilvl w:val="0"/>
          <w:numId w:val="4"/>
        </w:numPr>
        <w:rPr>
          <w:lang w:eastAsia="zh-CN"/>
        </w:rPr>
      </w:pPr>
      <w:r>
        <w:rPr>
          <w:rFonts w:hint="eastAsia"/>
          <w:lang w:eastAsia="zh-CN"/>
        </w:rPr>
        <w:t xml:space="preserve"> </w:t>
      </w:r>
      <w:r>
        <w:rPr>
          <w:lang w:eastAsia="zh-CN"/>
        </w:rPr>
        <w:t xml:space="preserve"> </w:t>
      </w:r>
      <w:bookmarkStart w:id="33" w:name="_Toc221873188"/>
      <w:r>
        <w:rPr>
          <w:rFonts w:hint="eastAsia"/>
          <w:lang w:eastAsia="zh-CN"/>
        </w:rPr>
        <w:t>职责</w:t>
      </w:r>
      <w:bookmarkEnd w:id="33"/>
    </w:p>
    <w:p>
      <w:pPr>
        <w:widowControl/>
        <w:spacing w:line="320" w:lineRule="exact"/>
      </w:pPr>
    </w:p>
    <w:p>
      <w:pPr>
        <w:pStyle w:val="5"/>
        <w:numPr>
          <w:ilvl w:val="0"/>
          <w:numId w:val="7"/>
        </w:numPr>
      </w:pPr>
      <w:r>
        <w:rPr>
          <w:rFonts w:hint="eastAsia"/>
        </w:rPr>
        <w:t xml:space="preserve"> </w:t>
      </w:r>
      <w:r>
        <w:t xml:space="preserve"> </w:t>
      </w:r>
      <w:bookmarkStart w:id="34" w:name="_Toc221873189"/>
      <w:r>
        <w:rPr>
          <w:rFonts w:hint="eastAsia"/>
        </w:rPr>
        <w:t>档案部门职责</w:t>
      </w:r>
      <w:bookmarkEnd w:id="34"/>
    </w:p>
    <w:p>
      <w:pPr>
        <w:widowControl/>
        <w:spacing w:line="320" w:lineRule="exact"/>
      </w:pPr>
    </w:p>
    <w:p>
      <w:pPr>
        <w:pStyle w:val="29"/>
        <w:widowControl/>
        <w:numPr>
          <w:ilvl w:val="0"/>
          <w:numId w:val="8"/>
        </w:numPr>
        <w:spacing w:line="320" w:lineRule="exact"/>
        <w:ind w:firstLineChars="0"/>
        <w:rPr>
          <w:rFonts w:eastAsia="PMingLiU-ExtB" w:cs="Arial"/>
          <w:color w:val="000000"/>
          <w:spacing w:val="8"/>
          <w:kern w:val="0"/>
          <w:szCs w:val="21"/>
        </w:rPr>
      </w:pPr>
      <w:r>
        <w:rPr>
          <w:rFonts w:hint="eastAsia" w:cs="宋体"/>
          <w:color w:val="000000" w:themeColor="text1"/>
          <w:spacing w:val="8"/>
          <w:kern w:val="0"/>
          <w:szCs w:val="21"/>
          <w14:textFill>
            <w14:solidFill>
              <w14:schemeClr w14:val="tx1"/>
            </w14:solidFill>
          </w14:textFill>
        </w:rPr>
        <w:t xml:space="preserve"> </w:t>
      </w:r>
      <w:r>
        <w:rPr>
          <w:rFonts w:cs="宋体"/>
          <w:color w:val="000000" w:themeColor="text1"/>
          <w:spacing w:val="8"/>
          <w:kern w:val="0"/>
          <w:szCs w:val="21"/>
          <w14:textFill>
            <w14:solidFill>
              <w14:schemeClr w14:val="tx1"/>
            </w14:solidFill>
          </w14:textFill>
        </w:rPr>
        <w:t xml:space="preserve"> </w:t>
      </w:r>
      <w:r>
        <w:rPr>
          <w:rFonts w:hint="eastAsia" w:cs="宋体"/>
          <w:color w:val="000000" w:themeColor="text1"/>
          <w:spacing w:val="8"/>
          <w:kern w:val="0"/>
          <w:szCs w:val="21"/>
          <w14:textFill>
            <w14:solidFill>
              <w14:schemeClr w14:val="tx1"/>
            </w14:solidFill>
          </w14:textFill>
        </w:rPr>
        <w:t>负责贯彻执行党和国家有关档案工作法律法规和方针政策；</w:t>
      </w:r>
      <w:r>
        <w:rPr>
          <w:rFonts w:hint="eastAsia" w:cs="宋体"/>
          <w:color w:val="000000"/>
          <w:spacing w:val="8"/>
          <w:kern w:val="0"/>
          <w:szCs w:val="21"/>
        </w:rPr>
        <w:t>负责对本单位业务档案工作进行统筹规划、监督、指导和检查；负责组织制定并实施本单位业务档案长期发展规划、工作计划和规章制度。</w:t>
      </w:r>
    </w:p>
    <w:p>
      <w:pPr>
        <w:pStyle w:val="29"/>
        <w:widowControl/>
        <w:numPr>
          <w:ilvl w:val="0"/>
          <w:numId w:val="8"/>
        </w:numPr>
        <w:spacing w:line="320" w:lineRule="exact"/>
        <w:ind w:firstLineChars="0"/>
        <w:rPr>
          <w:rFonts w:eastAsia="PMingLiU-ExtB" w:cs="Arial"/>
          <w:color w:val="000000"/>
          <w:spacing w:val="8"/>
          <w:kern w:val="0"/>
          <w:szCs w:val="21"/>
        </w:rPr>
      </w:pPr>
      <w:r>
        <w:rPr>
          <w:rFonts w:hint="eastAsia" w:ascii="宋体" w:hAnsi="宋体" w:eastAsia="宋体" w:cs="宋体"/>
          <w:color w:val="000000"/>
          <w:spacing w:val="8"/>
          <w:kern w:val="0"/>
          <w:szCs w:val="21"/>
        </w:rPr>
        <w:t xml:space="preserve"> </w:t>
      </w:r>
      <w:r>
        <w:rPr>
          <w:rFonts w:ascii="宋体" w:hAnsi="宋体" w:eastAsia="宋体" w:cs="宋体"/>
          <w:color w:val="000000"/>
          <w:spacing w:val="8"/>
          <w:kern w:val="0"/>
          <w:szCs w:val="21"/>
        </w:rPr>
        <w:t xml:space="preserve"> </w:t>
      </w:r>
      <w:r>
        <w:rPr>
          <w:rFonts w:hint="eastAsia" w:ascii="宋体" w:hAnsi="宋体" w:eastAsia="宋体" w:cs="宋体"/>
          <w:color w:val="000000"/>
          <w:spacing w:val="8"/>
          <w:kern w:val="0"/>
          <w:szCs w:val="21"/>
        </w:rPr>
        <w:t>负责本单位业务档案的接收、整理、保管、鉴定、处置、利用、开发、统计等工作。</w:t>
      </w:r>
    </w:p>
    <w:p>
      <w:pPr>
        <w:pStyle w:val="29"/>
        <w:widowControl/>
        <w:numPr>
          <w:ilvl w:val="0"/>
          <w:numId w:val="8"/>
        </w:numPr>
        <w:spacing w:line="320" w:lineRule="exact"/>
        <w:ind w:firstLineChars="0"/>
        <w:rPr>
          <w:rFonts w:eastAsia="PMingLiU-ExtB" w:cs="Arial"/>
          <w:color w:val="000000"/>
          <w:spacing w:val="8"/>
          <w:kern w:val="0"/>
          <w:szCs w:val="21"/>
        </w:rPr>
      </w:pPr>
      <w:r>
        <w:rPr>
          <w:rFonts w:hint="eastAsia" w:ascii="宋体" w:hAnsi="宋体" w:cs="宋体"/>
          <w:color w:val="000000"/>
          <w:spacing w:val="8"/>
          <w:kern w:val="0"/>
          <w:szCs w:val="21"/>
        </w:rPr>
        <w:t xml:space="preserve"> </w:t>
      </w:r>
      <w:r>
        <w:rPr>
          <w:rFonts w:ascii="宋体" w:hAnsi="宋体" w:cs="宋体"/>
          <w:color w:val="000000"/>
          <w:spacing w:val="8"/>
          <w:kern w:val="0"/>
          <w:szCs w:val="21"/>
        </w:rPr>
        <w:t xml:space="preserve"> </w:t>
      </w:r>
      <w:r>
        <w:rPr>
          <w:rFonts w:hint="eastAsia" w:ascii="宋体" w:hAnsi="宋体" w:cs="宋体"/>
          <w:color w:val="000000"/>
          <w:spacing w:val="8"/>
          <w:kern w:val="0"/>
          <w:szCs w:val="21"/>
        </w:rPr>
        <w:t>参与本单位电子档案管理系统的规划、设计、开发、实施等工作，提出资管业务电子文件归档和电子档案管理要求；推进业务电子文件归档工作，指导业务部门及时归档，确保符合电子档案管理要求。</w:t>
      </w:r>
    </w:p>
    <w:p>
      <w:pPr>
        <w:pStyle w:val="29"/>
        <w:widowControl/>
        <w:numPr>
          <w:ilvl w:val="0"/>
          <w:numId w:val="8"/>
        </w:numPr>
        <w:spacing w:line="320" w:lineRule="exact"/>
        <w:ind w:firstLineChars="0"/>
        <w:rPr>
          <w:rFonts w:ascii="Times New Roman" w:hAnsi="Times New Roman" w:cs="Arial"/>
          <w:color w:val="000000"/>
          <w:spacing w:val="8"/>
          <w:kern w:val="0"/>
          <w:szCs w:val="21"/>
        </w:rPr>
      </w:pPr>
      <w:r>
        <w:rPr>
          <w:rFonts w:hint="eastAsia" w:ascii="宋体" w:hAnsi="宋体" w:eastAsia="宋体" w:cs="宋体"/>
          <w:color w:val="000000"/>
          <w:spacing w:val="8"/>
          <w:kern w:val="0"/>
          <w:szCs w:val="21"/>
        </w:rPr>
        <w:t xml:space="preserve"> </w:t>
      </w:r>
      <w:r>
        <w:rPr>
          <w:rFonts w:ascii="宋体" w:hAnsi="宋体" w:eastAsia="宋体" w:cs="宋体"/>
          <w:color w:val="000000"/>
          <w:spacing w:val="8"/>
          <w:kern w:val="0"/>
          <w:szCs w:val="21"/>
        </w:rPr>
        <w:t xml:space="preserve"> </w:t>
      </w:r>
      <w:r>
        <w:rPr>
          <w:rFonts w:hint="eastAsia" w:ascii="宋体" w:hAnsi="宋体" w:eastAsia="宋体" w:cs="宋体"/>
          <w:color w:val="000000"/>
          <w:spacing w:val="8"/>
          <w:kern w:val="0"/>
          <w:szCs w:val="21"/>
        </w:rPr>
        <w:t>负责监督、指导业务部门做好业务文件材料的形成、积累、鉴定、整理和归档工作，监督、指导所属单位的业务档案工作，并接受上级单位的监督指导。</w:t>
      </w:r>
    </w:p>
    <w:p>
      <w:pPr>
        <w:widowControl/>
        <w:spacing w:line="320" w:lineRule="exact"/>
        <w:rPr>
          <w:rFonts w:eastAsia="PMingLiU-ExtB" w:cs="Arial"/>
          <w:color w:val="000000"/>
          <w:spacing w:val="8"/>
          <w:kern w:val="0"/>
          <w:szCs w:val="21"/>
        </w:rPr>
      </w:pPr>
    </w:p>
    <w:p>
      <w:pPr>
        <w:pStyle w:val="5"/>
        <w:numPr>
          <w:ilvl w:val="0"/>
          <w:numId w:val="7"/>
        </w:numPr>
      </w:pPr>
      <w:r>
        <w:rPr>
          <w:rFonts w:hint="eastAsia"/>
          <w:lang w:eastAsia="zh-CN"/>
        </w:rPr>
        <w:t xml:space="preserve"> </w:t>
      </w:r>
      <w:r>
        <w:rPr>
          <w:lang w:eastAsia="zh-CN"/>
        </w:rPr>
        <w:t xml:space="preserve"> </w:t>
      </w:r>
      <w:bookmarkStart w:id="35" w:name="_Toc221873190"/>
      <w:r>
        <w:rPr>
          <w:rFonts w:hint="eastAsia"/>
        </w:rPr>
        <w:t>业务部门职责</w:t>
      </w:r>
      <w:bookmarkEnd w:id="35"/>
    </w:p>
    <w:p>
      <w:pPr>
        <w:widowControl/>
        <w:spacing w:line="320" w:lineRule="exact"/>
      </w:pPr>
    </w:p>
    <w:p>
      <w:pPr>
        <w:pStyle w:val="29"/>
        <w:widowControl/>
        <w:numPr>
          <w:ilvl w:val="0"/>
          <w:numId w:val="9"/>
        </w:numPr>
        <w:spacing w:line="320" w:lineRule="exact"/>
        <w:ind w:firstLineChars="0"/>
        <w:rPr>
          <w:rFonts w:cs="宋体"/>
          <w:color w:val="000000" w:themeColor="text1"/>
          <w:spacing w:val="8"/>
          <w:kern w:val="0"/>
          <w:szCs w:val="21"/>
          <w14:textFill>
            <w14:solidFill>
              <w14:schemeClr w14:val="tx1"/>
            </w14:solidFill>
          </w14:textFill>
        </w:rPr>
      </w:pPr>
      <w:r>
        <w:rPr>
          <w:rFonts w:hint="eastAsia" w:cs="宋体"/>
          <w:color w:val="000000" w:themeColor="text1"/>
          <w:spacing w:val="8"/>
          <w:kern w:val="0"/>
          <w:szCs w:val="21"/>
          <w14:textFill>
            <w14:solidFill>
              <w14:schemeClr w14:val="tx1"/>
            </w14:solidFill>
          </w14:textFill>
        </w:rPr>
        <w:t xml:space="preserve"> </w:t>
      </w:r>
      <w:r>
        <w:rPr>
          <w:rFonts w:cs="宋体"/>
          <w:color w:val="000000" w:themeColor="text1"/>
          <w:spacing w:val="8"/>
          <w:kern w:val="0"/>
          <w:szCs w:val="21"/>
          <w14:textFill>
            <w14:solidFill>
              <w14:schemeClr w14:val="tx1"/>
            </w14:solidFill>
          </w14:textFill>
        </w:rPr>
        <w:t xml:space="preserve"> </w:t>
      </w:r>
      <w:r>
        <w:rPr>
          <w:rFonts w:hint="eastAsia" w:cs="宋体"/>
          <w:color w:val="000000" w:themeColor="text1"/>
          <w:spacing w:val="8"/>
          <w:kern w:val="0"/>
          <w:szCs w:val="21"/>
          <w14:textFill>
            <w14:solidFill>
              <w14:schemeClr w14:val="tx1"/>
            </w14:solidFill>
          </w14:textFill>
        </w:rPr>
        <w:t>负责落实档案工作责任制，明确部门档案工作负责人，配备档案工作人员并明确其职责，保障本部门档案管理要求落实落地；负责协助档案部门制定本部门业务文件（含电子文件）归档范围及保管期限表、业务档案管理规章制度规范。</w:t>
      </w:r>
    </w:p>
    <w:p>
      <w:pPr>
        <w:pStyle w:val="29"/>
        <w:widowControl/>
        <w:numPr>
          <w:ilvl w:val="0"/>
          <w:numId w:val="9"/>
        </w:numPr>
        <w:spacing w:line="320" w:lineRule="exact"/>
        <w:ind w:firstLineChars="0"/>
        <w:rPr>
          <w:rFonts w:cs="宋体"/>
          <w:color w:val="000000" w:themeColor="text1"/>
          <w:spacing w:val="8"/>
          <w:kern w:val="0"/>
          <w:szCs w:val="21"/>
          <w14:textFill>
            <w14:solidFill>
              <w14:schemeClr w14:val="tx1"/>
            </w14:solidFill>
          </w14:textFill>
        </w:rPr>
      </w:pPr>
      <w:r>
        <w:rPr>
          <w:rFonts w:hint="eastAsia" w:cs="宋体"/>
          <w:color w:val="000000" w:themeColor="text1"/>
          <w:spacing w:val="8"/>
          <w:kern w:val="0"/>
          <w:szCs w:val="21"/>
          <w14:textFill>
            <w14:solidFill>
              <w14:schemeClr w14:val="tx1"/>
            </w14:solidFill>
          </w14:textFill>
        </w:rPr>
        <w:t xml:space="preserve"> </w:t>
      </w:r>
      <w:r>
        <w:rPr>
          <w:rFonts w:cs="宋体"/>
          <w:color w:val="000000" w:themeColor="text1"/>
          <w:spacing w:val="8"/>
          <w:kern w:val="0"/>
          <w:szCs w:val="21"/>
          <w14:textFill>
            <w14:solidFill>
              <w14:schemeClr w14:val="tx1"/>
            </w14:solidFill>
          </w14:textFill>
        </w:rPr>
        <w:t xml:space="preserve"> </w:t>
      </w:r>
      <w:r>
        <w:rPr>
          <w:rFonts w:hint="eastAsia" w:cs="宋体"/>
          <w:color w:val="000000" w:themeColor="text1"/>
          <w:spacing w:val="8"/>
          <w:kern w:val="0"/>
          <w:szCs w:val="21"/>
          <w14:textFill>
            <w14:solidFill>
              <w14:schemeClr w14:val="tx1"/>
            </w14:solidFill>
          </w14:textFill>
        </w:rPr>
        <w:t>负责形成、积累、鉴定、整理、归档本部门归档业务文件，确保其真实、完整、准确，并对形成质量和整理质量负责。</w:t>
      </w:r>
    </w:p>
    <w:p>
      <w:pPr>
        <w:pStyle w:val="29"/>
        <w:widowControl/>
        <w:numPr>
          <w:ilvl w:val="0"/>
          <w:numId w:val="9"/>
        </w:numPr>
        <w:spacing w:line="320" w:lineRule="exact"/>
        <w:ind w:firstLineChars="0"/>
        <w:rPr>
          <w:rFonts w:cs="宋体"/>
          <w:color w:val="000000" w:themeColor="text1"/>
          <w:spacing w:val="8"/>
          <w:kern w:val="0"/>
          <w:szCs w:val="21"/>
          <w14:textFill>
            <w14:solidFill>
              <w14:schemeClr w14:val="tx1"/>
            </w14:solidFill>
          </w14:textFill>
        </w:rPr>
      </w:pPr>
      <w:r>
        <w:rPr>
          <w:rFonts w:hint="eastAsia" w:cs="宋体"/>
          <w:color w:val="000000" w:themeColor="text1"/>
          <w:spacing w:val="8"/>
          <w:kern w:val="0"/>
          <w:szCs w:val="21"/>
          <w14:textFill>
            <w14:solidFill>
              <w14:schemeClr w14:val="tx1"/>
            </w14:solidFill>
          </w14:textFill>
        </w:rPr>
        <w:t xml:space="preserve"> </w:t>
      </w:r>
      <w:r>
        <w:rPr>
          <w:rFonts w:cs="宋体"/>
          <w:color w:val="000000" w:themeColor="text1"/>
          <w:spacing w:val="8"/>
          <w:kern w:val="0"/>
          <w:szCs w:val="21"/>
          <w14:textFill>
            <w14:solidFill>
              <w14:schemeClr w14:val="tx1"/>
            </w14:solidFill>
          </w14:textFill>
        </w:rPr>
        <w:t xml:space="preserve"> </w:t>
      </w:r>
      <w:r>
        <w:rPr>
          <w:rFonts w:hint="eastAsia" w:cs="宋体"/>
          <w:color w:val="000000" w:themeColor="text1"/>
          <w:spacing w:val="8"/>
          <w:kern w:val="0"/>
          <w:szCs w:val="21"/>
          <w14:textFill>
            <w14:solidFill>
              <w14:schemeClr w14:val="tx1"/>
            </w14:solidFill>
          </w14:textFill>
        </w:rPr>
        <w:t>负责落实电子文件归档要求；推动业务系统与电子档案管理系统对接，以及业务系统新建、改造、升级过程中实现电子文件归档功能；完成电子文件的收集、整理及移交归档。</w:t>
      </w:r>
    </w:p>
    <w:p>
      <w:pPr>
        <w:widowControl/>
        <w:spacing w:line="320" w:lineRule="exact"/>
        <w:rPr>
          <w:rFonts w:eastAsia="PMingLiU-ExtB" w:cs="Arial"/>
          <w:color w:val="000000"/>
          <w:spacing w:val="8"/>
          <w:kern w:val="0"/>
          <w:szCs w:val="21"/>
        </w:rPr>
      </w:pPr>
    </w:p>
    <w:p>
      <w:pPr>
        <w:pStyle w:val="5"/>
        <w:numPr>
          <w:ilvl w:val="0"/>
          <w:numId w:val="7"/>
        </w:numPr>
      </w:pPr>
      <w:r>
        <w:rPr>
          <w:rFonts w:hint="eastAsia"/>
          <w:lang w:eastAsia="zh-CN"/>
        </w:rPr>
        <w:t xml:space="preserve"> </w:t>
      </w:r>
      <w:r>
        <w:rPr>
          <w:lang w:eastAsia="zh-CN"/>
        </w:rPr>
        <w:t xml:space="preserve"> </w:t>
      </w:r>
      <w:bookmarkStart w:id="36" w:name="_Toc221873191"/>
      <w:r>
        <w:rPr>
          <w:rFonts w:hint="eastAsia"/>
        </w:rPr>
        <w:t>信息技术部门职责</w:t>
      </w:r>
      <w:bookmarkEnd w:id="36"/>
    </w:p>
    <w:p>
      <w:pPr>
        <w:widowControl/>
        <w:spacing w:line="320" w:lineRule="exact"/>
      </w:pPr>
    </w:p>
    <w:p>
      <w:pPr>
        <w:pStyle w:val="29"/>
        <w:widowControl/>
        <w:numPr>
          <w:ilvl w:val="0"/>
          <w:numId w:val="10"/>
        </w:numPr>
        <w:spacing w:line="320" w:lineRule="exact"/>
        <w:ind w:firstLineChars="0"/>
        <w:rPr>
          <w:rFonts w:cs="宋体"/>
          <w:color w:val="000000" w:themeColor="text1"/>
          <w:spacing w:val="8"/>
          <w:kern w:val="0"/>
          <w:szCs w:val="21"/>
          <w14:textFill>
            <w14:solidFill>
              <w14:schemeClr w14:val="tx1"/>
            </w14:solidFill>
          </w14:textFill>
        </w:rPr>
      </w:pPr>
      <w:r>
        <w:rPr>
          <w:rFonts w:hint="eastAsia" w:cs="宋体"/>
          <w:color w:val="000000" w:themeColor="text1"/>
          <w:spacing w:val="8"/>
          <w:kern w:val="0"/>
          <w:szCs w:val="21"/>
          <w14:textFill>
            <w14:solidFill>
              <w14:schemeClr w14:val="tx1"/>
            </w14:solidFill>
          </w14:textFill>
        </w:rPr>
        <w:t xml:space="preserve"> </w:t>
      </w:r>
      <w:r>
        <w:rPr>
          <w:rFonts w:cs="宋体"/>
          <w:color w:val="000000" w:themeColor="text1"/>
          <w:spacing w:val="8"/>
          <w:kern w:val="0"/>
          <w:szCs w:val="21"/>
          <w14:textFill>
            <w14:solidFill>
              <w14:schemeClr w14:val="tx1"/>
            </w14:solidFill>
          </w14:textFill>
        </w:rPr>
        <w:t xml:space="preserve"> </w:t>
      </w:r>
      <w:r>
        <w:rPr>
          <w:rFonts w:hint="eastAsia" w:cs="宋体"/>
          <w:color w:val="000000" w:themeColor="text1"/>
          <w:spacing w:val="8"/>
          <w:kern w:val="0"/>
          <w:szCs w:val="21"/>
          <w14:textFill>
            <w14:solidFill>
              <w14:schemeClr w14:val="tx1"/>
            </w14:solidFill>
          </w14:textFill>
        </w:rPr>
        <w:t>负责落实档案信息化工作责任制，明确档案信息化工作负责人及其职责，保障本单位档案信息化管理要求落实落地；负责协同档案部门推进档案信息化建设工作，将业务档案信息化建设计划纳入本单位整体信息化规划。</w:t>
      </w:r>
    </w:p>
    <w:p>
      <w:pPr>
        <w:pStyle w:val="29"/>
        <w:widowControl/>
        <w:numPr>
          <w:ilvl w:val="0"/>
          <w:numId w:val="10"/>
        </w:numPr>
        <w:spacing w:line="320" w:lineRule="exact"/>
        <w:ind w:firstLineChars="0"/>
        <w:rPr>
          <w:rFonts w:cs="宋体"/>
          <w:color w:val="000000" w:themeColor="text1"/>
          <w:spacing w:val="8"/>
          <w:kern w:val="0"/>
          <w:szCs w:val="21"/>
          <w14:textFill>
            <w14:solidFill>
              <w14:schemeClr w14:val="tx1"/>
            </w14:solidFill>
          </w14:textFill>
        </w:rPr>
      </w:pPr>
      <w:r>
        <w:rPr>
          <w:rFonts w:hint="eastAsia" w:cs="宋体"/>
          <w:color w:val="000000" w:themeColor="text1"/>
          <w:spacing w:val="8"/>
          <w:kern w:val="0"/>
          <w:szCs w:val="21"/>
          <w14:textFill>
            <w14:solidFill>
              <w14:schemeClr w14:val="tx1"/>
            </w14:solidFill>
          </w14:textFill>
        </w:rPr>
        <w:t xml:space="preserve"> </w:t>
      </w:r>
      <w:r>
        <w:rPr>
          <w:rFonts w:cs="宋体"/>
          <w:color w:val="000000" w:themeColor="text1"/>
          <w:spacing w:val="8"/>
          <w:kern w:val="0"/>
          <w:szCs w:val="21"/>
          <w14:textFill>
            <w14:solidFill>
              <w14:schemeClr w14:val="tx1"/>
            </w14:solidFill>
          </w14:textFill>
        </w:rPr>
        <w:t xml:space="preserve"> </w:t>
      </w:r>
      <w:r>
        <w:rPr>
          <w:rFonts w:hint="eastAsia" w:cs="宋体"/>
          <w:color w:val="000000" w:themeColor="text1"/>
          <w:spacing w:val="8"/>
          <w:kern w:val="0"/>
          <w:szCs w:val="21"/>
          <w14:textFill>
            <w14:solidFill>
              <w14:schemeClr w14:val="tx1"/>
            </w14:solidFill>
          </w14:textFill>
        </w:rPr>
        <w:t>负责在业务系统开发、建设、改造等过程中实现业务电子文件归档功能。</w:t>
      </w:r>
    </w:p>
    <w:p>
      <w:pPr>
        <w:pStyle w:val="29"/>
        <w:widowControl/>
        <w:numPr>
          <w:ilvl w:val="0"/>
          <w:numId w:val="10"/>
        </w:numPr>
        <w:spacing w:line="320" w:lineRule="exact"/>
        <w:ind w:firstLineChars="0"/>
        <w:rPr>
          <w:rFonts w:cs="宋体"/>
          <w:color w:val="000000" w:themeColor="text1"/>
          <w:spacing w:val="8"/>
          <w:kern w:val="0"/>
          <w:szCs w:val="21"/>
          <w14:textFill>
            <w14:solidFill>
              <w14:schemeClr w14:val="tx1"/>
            </w14:solidFill>
          </w14:textFill>
        </w:rPr>
      </w:pPr>
      <w:r>
        <w:rPr>
          <w:rFonts w:hint="eastAsia" w:cs="宋体"/>
          <w:color w:val="000000" w:themeColor="text1"/>
          <w:spacing w:val="8"/>
          <w:kern w:val="0"/>
          <w:szCs w:val="21"/>
          <w14:textFill>
            <w14:solidFill>
              <w14:schemeClr w14:val="tx1"/>
            </w14:solidFill>
          </w14:textFill>
        </w:rPr>
        <w:t xml:space="preserve"> </w:t>
      </w:r>
      <w:r>
        <w:rPr>
          <w:rFonts w:cs="宋体"/>
          <w:color w:val="000000" w:themeColor="text1"/>
          <w:spacing w:val="8"/>
          <w:kern w:val="0"/>
          <w:szCs w:val="21"/>
          <w14:textFill>
            <w14:solidFill>
              <w14:schemeClr w14:val="tx1"/>
            </w14:solidFill>
          </w14:textFill>
        </w:rPr>
        <w:t xml:space="preserve"> </w:t>
      </w:r>
      <w:r>
        <w:rPr>
          <w:rFonts w:hint="eastAsia" w:cs="宋体"/>
          <w:color w:val="000000" w:themeColor="text1"/>
          <w:spacing w:val="8"/>
          <w:kern w:val="0"/>
          <w:szCs w:val="21"/>
          <w14:textFill>
            <w14:solidFill>
              <w14:schemeClr w14:val="tx1"/>
            </w14:solidFill>
          </w14:textFill>
        </w:rPr>
        <w:t>负责电子档案管理系统建设和运行维护、档案资源备份等工作，协助电子档案长期保存、定期检测和安全管理、迁移及转换等工作，负责为电子文件归档及电子档案管理提供信息技术支持。</w:t>
      </w:r>
    </w:p>
    <w:p>
      <w:pPr>
        <w:widowControl/>
        <w:spacing w:line="320" w:lineRule="exact"/>
        <w:rPr>
          <w:rFonts w:eastAsia="PMingLiU-ExtB" w:cs="Arial"/>
          <w:color w:val="000000"/>
          <w:spacing w:val="8"/>
          <w:kern w:val="0"/>
          <w:szCs w:val="21"/>
        </w:rPr>
      </w:pPr>
    </w:p>
    <w:p>
      <w:pPr>
        <w:pStyle w:val="5"/>
        <w:numPr>
          <w:ilvl w:val="0"/>
          <w:numId w:val="7"/>
        </w:numPr>
      </w:pPr>
      <w:r>
        <w:rPr>
          <w:rFonts w:hint="eastAsia"/>
          <w:lang w:eastAsia="zh-CN"/>
        </w:rPr>
        <w:t xml:space="preserve"> </w:t>
      </w:r>
      <w:r>
        <w:rPr>
          <w:lang w:eastAsia="zh-CN"/>
        </w:rPr>
        <w:t xml:space="preserve"> </w:t>
      </w:r>
      <w:bookmarkStart w:id="37" w:name="_Toc221873192"/>
      <w:r>
        <w:rPr>
          <w:rFonts w:hint="eastAsia"/>
        </w:rPr>
        <w:t>内控合规部门职责</w:t>
      </w:r>
      <w:bookmarkEnd w:id="37"/>
    </w:p>
    <w:p>
      <w:pPr>
        <w:widowControl/>
        <w:spacing w:line="320" w:lineRule="exact"/>
      </w:pPr>
    </w:p>
    <w:p>
      <w:pPr>
        <w:widowControl/>
        <w:adjustRightInd w:val="0"/>
        <w:snapToGrid w:val="0"/>
        <w:spacing w:line="320" w:lineRule="exact"/>
        <w:ind w:firstLine="452" w:firstLineChars="200"/>
        <w:rPr>
          <w:rFonts w:cs="宋体"/>
          <w:color w:val="000000"/>
          <w:spacing w:val="8"/>
          <w:kern w:val="0"/>
          <w:szCs w:val="21"/>
        </w:rPr>
      </w:pPr>
      <w:r>
        <w:rPr>
          <w:rFonts w:hint="eastAsia" w:cs="宋体"/>
          <w:color w:val="000000"/>
          <w:spacing w:val="8"/>
          <w:kern w:val="0"/>
          <w:szCs w:val="21"/>
        </w:rPr>
        <w:t>负责对业务档案工作流程及执行规范进行监督，保障档案管理业务的合规有效，对档案管理中各环节具体操作规范进行检查，对违规行为进行督促整改。</w:t>
      </w:r>
    </w:p>
    <w:p>
      <w:pPr>
        <w:widowControl/>
        <w:spacing w:line="320" w:lineRule="exact"/>
        <w:rPr>
          <w:rFonts w:cs="宋体"/>
          <w:color w:val="000000"/>
          <w:spacing w:val="8"/>
          <w:kern w:val="0"/>
          <w:szCs w:val="21"/>
        </w:rPr>
      </w:pPr>
    </w:p>
    <w:p>
      <w:pPr>
        <w:pStyle w:val="5"/>
        <w:numPr>
          <w:ilvl w:val="0"/>
          <w:numId w:val="7"/>
        </w:numPr>
      </w:pPr>
      <w:r>
        <w:rPr>
          <w:rFonts w:hint="eastAsia"/>
          <w:lang w:eastAsia="zh-CN"/>
        </w:rPr>
        <w:t xml:space="preserve"> </w:t>
      </w:r>
      <w:r>
        <w:rPr>
          <w:lang w:eastAsia="zh-CN"/>
        </w:rPr>
        <w:t xml:space="preserve"> </w:t>
      </w:r>
      <w:bookmarkStart w:id="38" w:name="_Toc221873193"/>
      <w:r>
        <w:rPr>
          <w:rFonts w:hint="eastAsia"/>
        </w:rPr>
        <w:t>人力资源部门职责</w:t>
      </w:r>
      <w:bookmarkEnd w:id="38"/>
    </w:p>
    <w:p>
      <w:pPr>
        <w:widowControl/>
        <w:spacing w:line="320" w:lineRule="exact"/>
      </w:pPr>
    </w:p>
    <w:p>
      <w:pPr>
        <w:widowControl/>
        <w:adjustRightInd w:val="0"/>
        <w:snapToGrid w:val="0"/>
        <w:spacing w:line="320" w:lineRule="exact"/>
        <w:ind w:firstLine="452" w:firstLineChars="200"/>
        <w:rPr>
          <w:rFonts w:cs="宋体"/>
          <w:color w:val="000000"/>
          <w:spacing w:val="8"/>
          <w:kern w:val="0"/>
          <w:szCs w:val="21"/>
        </w:rPr>
      </w:pPr>
      <w:r>
        <w:rPr>
          <w:rFonts w:hint="eastAsia" w:cs="宋体"/>
          <w:color w:val="000000"/>
          <w:spacing w:val="8"/>
          <w:kern w:val="0"/>
          <w:szCs w:val="21"/>
        </w:rPr>
        <w:t>负责将档案工作职责纳入各职能部门职责范围和人员岗位责任制、纳入考核体系及奖惩制度要求；协助档案部门开展档案培训及档案人员评优等工作。</w:t>
      </w:r>
    </w:p>
    <w:p>
      <w:pPr>
        <w:widowControl/>
        <w:spacing w:line="320" w:lineRule="exact"/>
        <w:rPr>
          <w:rFonts w:cs="宋体"/>
          <w:color w:val="000000"/>
          <w:spacing w:val="8"/>
          <w:kern w:val="0"/>
          <w:szCs w:val="21"/>
        </w:rPr>
      </w:pPr>
    </w:p>
    <w:p>
      <w:pPr>
        <w:pStyle w:val="5"/>
        <w:numPr>
          <w:ilvl w:val="0"/>
          <w:numId w:val="7"/>
        </w:numPr>
      </w:pPr>
      <w:r>
        <w:rPr>
          <w:rFonts w:hint="eastAsia"/>
          <w:lang w:eastAsia="zh-CN"/>
        </w:rPr>
        <w:t xml:space="preserve"> </w:t>
      </w:r>
      <w:r>
        <w:rPr>
          <w:lang w:eastAsia="zh-CN"/>
        </w:rPr>
        <w:t xml:space="preserve"> </w:t>
      </w:r>
      <w:bookmarkStart w:id="39" w:name="_Toc221873194"/>
      <w:r>
        <w:rPr>
          <w:rFonts w:hint="eastAsia"/>
        </w:rPr>
        <w:t>保密部门职责</w:t>
      </w:r>
      <w:bookmarkEnd w:id="39"/>
    </w:p>
    <w:p>
      <w:pPr>
        <w:widowControl/>
        <w:spacing w:line="320" w:lineRule="exact"/>
      </w:pPr>
    </w:p>
    <w:p>
      <w:pPr>
        <w:pStyle w:val="61"/>
        <w:spacing w:line="320" w:lineRule="exact"/>
        <w:ind w:firstLine="420"/>
        <w:rPr>
          <w:rFonts w:ascii="Times New Roman"/>
        </w:rPr>
      </w:pPr>
      <w:r>
        <w:rPr>
          <w:rFonts w:hint="eastAsia" w:ascii="Times New Roman"/>
        </w:rPr>
        <w:t>负责指导、监督、检查本单位业务文件和档案保密相关工作。</w:t>
      </w:r>
    </w:p>
    <w:p>
      <w:pPr>
        <w:widowControl/>
        <w:spacing w:line="320" w:lineRule="exact"/>
      </w:pPr>
    </w:p>
    <w:p>
      <w:pPr>
        <w:pStyle w:val="5"/>
        <w:numPr>
          <w:ilvl w:val="0"/>
          <w:numId w:val="4"/>
        </w:numPr>
        <w:rPr>
          <w:lang w:eastAsia="zh-CN"/>
        </w:rPr>
      </w:pPr>
      <w:r>
        <w:rPr>
          <w:rFonts w:hint="eastAsia"/>
          <w:lang w:eastAsia="zh-CN"/>
        </w:rPr>
        <w:t xml:space="preserve"> </w:t>
      </w:r>
      <w:r>
        <w:rPr>
          <w:lang w:eastAsia="zh-CN"/>
        </w:rPr>
        <w:t xml:space="preserve"> </w:t>
      </w:r>
      <w:bookmarkStart w:id="40" w:name="_Toc221873195"/>
      <w:r>
        <w:rPr>
          <w:rFonts w:hint="eastAsia"/>
          <w:lang w:eastAsia="zh-CN"/>
        </w:rPr>
        <w:t>形成与收集</w:t>
      </w:r>
      <w:bookmarkEnd w:id="40"/>
    </w:p>
    <w:p>
      <w:pPr>
        <w:widowControl/>
        <w:spacing w:line="320" w:lineRule="exact"/>
      </w:pPr>
    </w:p>
    <w:p>
      <w:pPr>
        <w:pStyle w:val="29"/>
        <w:widowControl/>
        <w:numPr>
          <w:ilvl w:val="0"/>
          <w:numId w:val="11"/>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在开展资管业务活动中形成的具有保存价值的来源于单位内部的，所属单位按照有关要求向本单位移交的，合作单位按协议（约定）向本单位提交的，本单位执行、办理的来自上级单位、监管机构等各种门类、各种载体的文件资料均应纳入归档范围，归档范围详见附录</w:t>
      </w:r>
      <w:r>
        <w:rPr>
          <w:rFonts w:ascii="Times New Roman" w:hAnsi="Times New Roman" w:eastAsia="PMingLiU-ExtB" w:cs="Times New Roman"/>
          <w:color w:val="000000"/>
          <w:spacing w:val="8"/>
          <w:kern w:val="0"/>
          <w:szCs w:val="21"/>
        </w:rPr>
        <w:t>A</w:t>
      </w:r>
      <w:r>
        <w:rPr>
          <w:rFonts w:hint="eastAsia" w:cs="宋体"/>
          <w:color w:val="000000"/>
          <w:spacing w:val="8"/>
          <w:kern w:val="0"/>
          <w:szCs w:val="21"/>
        </w:rPr>
        <w:t>。各资管机构可依据监管机构相关规定及本单位实际情况对附录</w:t>
      </w:r>
      <w:r>
        <w:rPr>
          <w:rFonts w:ascii="Times New Roman" w:hAnsi="Times New Roman" w:eastAsia="PMingLiU-ExtB" w:cs="Times New Roman"/>
          <w:color w:val="000000"/>
          <w:spacing w:val="8"/>
          <w:kern w:val="0"/>
          <w:szCs w:val="21"/>
        </w:rPr>
        <w:t>A</w:t>
      </w:r>
      <w:r>
        <w:rPr>
          <w:rFonts w:hint="eastAsia" w:cs="宋体"/>
          <w:color w:val="000000"/>
          <w:spacing w:val="8"/>
          <w:kern w:val="0"/>
          <w:szCs w:val="21"/>
        </w:rPr>
        <w:t>做相应调整。当业务范围或工作职能等发生变化，应及时修订归档范围及保管期限表，由业务部门提出变更申请，档案部门及时审核并更新。</w:t>
      </w:r>
    </w:p>
    <w:p>
      <w:pPr>
        <w:pStyle w:val="29"/>
        <w:widowControl/>
        <w:numPr>
          <w:ilvl w:val="0"/>
          <w:numId w:val="11"/>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业务文件材料应当使用耐久、可靠、满足长期保存要求的记录载体和方式。归档文件材料应当真实、完整、准确，签字及盖章手续完备。</w:t>
      </w:r>
    </w:p>
    <w:p>
      <w:pPr>
        <w:pStyle w:val="29"/>
        <w:widowControl/>
        <w:numPr>
          <w:ilvl w:val="0"/>
          <w:numId w:val="11"/>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业务文件在归档时应划定保管期限。保管期限应以归档时间为起始计算时间，业务周期或产品存续期较长的（超过</w:t>
      </w:r>
      <w:r>
        <w:rPr>
          <w:rFonts w:ascii="Times New Roman" w:hAnsi="Times New Roman" w:cs="Times New Roman"/>
          <w:color w:val="000000"/>
          <w:spacing w:val="8"/>
          <w:kern w:val="0"/>
          <w:szCs w:val="21"/>
        </w:rPr>
        <w:t>5</w:t>
      </w:r>
      <w:r>
        <w:rPr>
          <w:rFonts w:hint="eastAsia" w:cs="宋体"/>
          <w:color w:val="000000"/>
          <w:spacing w:val="8"/>
          <w:kern w:val="0"/>
          <w:szCs w:val="21"/>
        </w:rPr>
        <w:t>年），保管期限不应低于业务周期或产品存续期。此外，保管期限起算日期有特殊规定的，从其规定，且保管期限不应低于监管要求，并结合利用情况适当延长。对国家、行业或本单位具有历史性、代表性意义的文件材料宜永久保管。各资管机构可依据监管机构相关规定及本单位实际情况对附录</w:t>
      </w:r>
      <w:r>
        <w:rPr>
          <w:rFonts w:ascii="Times New Roman" w:hAnsi="Times New Roman" w:cs="Times New Roman"/>
          <w:color w:val="000000"/>
          <w:spacing w:val="8"/>
          <w:kern w:val="0"/>
          <w:szCs w:val="21"/>
        </w:rPr>
        <w:t>A</w:t>
      </w:r>
      <w:r>
        <w:rPr>
          <w:rFonts w:hint="eastAsia" w:cs="宋体"/>
          <w:color w:val="000000"/>
          <w:spacing w:val="8"/>
          <w:kern w:val="0"/>
          <w:szCs w:val="21"/>
        </w:rPr>
        <w:t>进行相应调整，但不宜低于该期限。</w:t>
      </w:r>
    </w:p>
    <w:p>
      <w:pPr>
        <w:pStyle w:val="29"/>
        <w:widowControl/>
        <w:numPr>
          <w:ilvl w:val="0"/>
          <w:numId w:val="11"/>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归档的业务文件材料应为原件，以复印件归档的应当注明原因及原件存放处，归档责任者对复印件与原件的一致性负责。</w:t>
      </w:r>
    </w:p>
    <w:p>
      <w:pPr>
        <w:pStyle w:val="29"/>
        <w:widowControl/>
        <w:numPr>
          <w:ilvl w:val="0"/>
          <w:numId w:val="11"/>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资管机构业务人员应将办结的归档业务文件移交至本部门档案工作人员保管。部门档案工作人员应对业务文件的收集予以指导和监督。</w:t>
      </w:r>
    </w:p>
    <w:p>
      <w:pPr>
        <w:widowControl/>
        <w:spacing w:line="320" w:lineRule="exact"/>
        <w:rPr>
          <w:rFonts w:eastAsia="PMingLiU-ExtB" w:cs="Arial"/>
          <w:color w:val="000000"/>
          <w:spacing w:val="8"/>
          <w:kern w:val="0"/>
          <w:szCs w:val="21"/>
        </w:rPr>
      </w:pPr>
    </w:p>
    <w:p>
      <w:pPr>
        <w:pStyle w:val="5"/>
        <w:numPr>
          <w:ilvl w:val="0"/>
          <w:numId w:val="4"/>
        </w:numPr>
        <w:rPr>
          <w:lang w:eastAsia="zh-CN"/>
        </w:rPr>
      </w:pPr>
      <w:r>
        <w:rPr>
          <w:rFonts w:hint="eastAsia"/>
          <w:lang w:eastAsia="zh-CN"/>
        </w:rPr>
        <w:t xml:space="preserve"> </w:t>
      </w:r>
      <w:r>
        <w:rPr>
          <w:lang w:eastAsia="zh-CN"/>
        </w:rPr>
        <w:t xml:space="preserve"> </w:t>
      </w:r>
      <w:bookmarkStart w:id="41" w:name="_Toc221873196"/>
      <w:r>
        <w:rPr>
          <w:rFonts w:hint="eastAsia"/>
          <w:lang w:eastAsia="zh-CN"/>
        </w:rPr>
        <w:t>整理与归档</w:t>
      </w:r>
      <w:bookmarkEnd w:id="41"/>
    </w:p>
    <w:p>
      <w:pPr>
        <w:widowControl/>
        <w:spacing w:line="320" w:lineRule="exact"/>
      </w:pPr>
    </w:p>
    <w:p>
      <w:pPr>
        <w:pStyle w:val="5"/>
        <w:numPr>
          <w:ilvl w:val="1"/>
          <w:numId w:val="12"/>
        </w:numPr>
        <w:rPr>
          <w:lang w:eastAsia="zh-CN"/>
        </w:rPr>
      </w:pPr>
      <w:r>
        <w:rPr>
          <w:rFonts w:hint="eastAsia"/>
          <w:lang w:eastAsia="zh-CN"/>
        </w:rPr>
        <w:t xml:space="preserve"> </w:t>
      </w:r>
      <w:r>
        <w:rPr>
          <w:lang w:eastAsia="zh-CN"/>
        </w:rPr>
        <w:t xml:space="preserve"> </w:t>
      </w:r>
      <w:bookmarkStart w:id="42" w:name="_Toc221873197"/>
      <w:r>
        <w:rPr>
          <w:rFonts w:hint="eastAsia"/>
          <w:lang w:eastAsia="zh-CN"/>
        </w:rPr>
        <w:t>整理要求</w:t>
      </w:r>
      <w:bookmarkEnd w:id="42"/>
    </w:p>
    <w:p>
      <w:pPr>
        <w:widowControl/>
        <w:spacing w:line="320" w:lineRule="exact"/>
      </w:pPr>
    </w:p>
    <w:p>
      <w:pPr>
        <w:pStyle w:val="29"/>
        <w:widowControl/>
        <w:numPr>
          <w:ilvl w:val="0"/>
          <w:numId w:val="13"/>
        </w:numPr>
        <w:spacing w:line="320" w:lineRule="exact"/>
        <w:ind w:firstLineChars="0"/>
        <w:rPr>
          <w:rFonts w:ascii="Times New Roman" w:hAnsi="Times New Roman"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文件的整理应遵循文件形成规律及业务发展特点，保持文件之间的有机联系，按照便于保管和利用的原则，充分考虑不同价值、载体形式、文件类型等因素确定业务文件材料整理、分类、编号、归档等方式方法，并保持相对稳定。</w:t>
      </w:r>
    </w:p>
    <w:p>
      <w:pPr>
        <w:pStyle w:val="29"/>
        <w:widowControl/>
        <w:numPr>
          <w:ilvl w:val="0"/>
          <w:numId w:val="13"/>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业务文件中文书类文件应按照D</w:t>
      </w:r>
      <w:r>
        <w:rPr>
          <w:rFonts w:ascii="Times New Roman" w:hAnsi="Times New Roman" w:cs="宋体"/>
          <w:color w:val="000000"/>
          <w:spacing w:val="8"/>
          <w:kern w:val="0"/>
          <w:szCs w:val="21"/>
        </w:rPr>
        <w:t>A/T22</w:t>
      </w:r>
      <w:r>
        <w:rPr>
          <w:rFonts w:hint="eastAsia" w:ascii="Times New Roman" w:hAnsi="Times New Roman" w:cs="宋体"/>
          <w:color w:val="000000"/>
          <w:spacing w:val="8"/>
          <w:kern w:val="0"/>
          <w:szCs w:val="21"/>
        </w:rPr>
        <w:t>的要求进行整理；会计类文件应按照</w:t>
      </w:r>
      <w:r>
        <w:rPr>
          <w:rFonts w:hint="eastAsia" w:ascii="Times New Roman" w:hAnsi="Times New Roman" w:eastAsia="PMingLiU-ExtB" w:cs="Arial"/>
          <w:color w:val="000000"/>
          <w:spacing w:val="8"/>
          <w:kern w:val="0"/>
          <w:szCs w:val="21"/>
        </w:rPr>
        <w:t>D</w:t>
      </w:r>
      <w:r>
        <w:rPr>
          <w:rFonts w:ascii="Times New Roman" w:hAnsi="Times New Roman" w:eastAsia="PMingLiU-ExtB" w:cs="Arial"/>
          <w:color w:val="000000"/>
          <w:spacing w:val="8"/>
          <w:kern w:val="0"/>
          <w:szCs w:val="21"/>
        </w:rPr>
        <w:t>A/T94</w:t>
      </w:r>
      <w:r>
        <w:rPr>
          <w:rFonts w:hint="eastAsia" w:ascii="Times New Roman" w:hAnsi="Times New Roman" w:cs="宋体"/>
          <w:color w:val="000000"/>
          <w:spacing w:val="8"/>
          <w:kern w:val="0"/>
          <w:szCs w:val="21"/>
        </w:rPr>
        <w:t>、</w:t>
      </w:r>
      <w:r>
        <w:rPr>
          <w:rFonts w:hint="eastAsia" w:ascii="Times New Roman" w:hAnsi="Times New Roman" w:eastAsia="PMingLiU-ExtB" w:cs="Arial"/>
          <w:color w:val="000000"/>
          <w:spacing w:val="8"/>
          <w:kern w:val="0"/>
          <w:szCs w:val="21"/>
        </w:rPr>
        <w:t>D</w:t>
      </w:r>
      <w:r>
        <w:rPr>
          <w:rFonts w:ascii="Times New Roman" w:hAnsi="Times New Roman" w:eastAsia="PMingLiU-ExtB" w:cs="Arial"/>
          <w:color w:val="000000"/>
          <w:spacing w:val="8"/>
          <w:kern w:val="0"/>
          <w:szCs w:val="21"/>
        </w:rPr>
        <w:t>A/T3</w:t>
      </w:r>
      <w:r>
        <w:rPr>
          <w:rFonts w:hint="eastAsia" w:ascii="Times New Roman" w:hAnsi="Times New Roman" w:eastAsia="PMingLiU-ExtB" w:cs="Arial"/>
          <w:color w:val="000000"/>
          <w:spacing w:val="8"/>
          <w:kern w:val="0"/>
          <w:szCs w:val="21"/>
        </w:rPr>
        <w:t>9</w:t>
      </w:r>
      <w:r>
        <w:rPr>
          <w:rFonts w:hint="eastAsia" w:ascii="Times New Roman" w:hAnsi="Times New Roman" w:cs="宋体"/>
          <w:color w:val="000000"/>
          <w:spacing w:val="8"/>
          <w:kern w:val="0"/>
          <w:szCs w:val="21"/>
        </w:rPr>
        <w:t>的要求进行整理；照片、录音录像档案的整理应按照</w:t>
      </w:r>
      <w:r>
        <w:rPr>
          <w:rFonts w:ascii="Times New Roman" w:hAnsi="Times New Roman" w:eastAsia="PMingLiU-ExtB" w:cs="Arial"/>
          <w:color w:val="000000"/>
          <w:spacing w:val="8"/>
          <w:kern w:val="0"/>
          <w:szCs w:val="21"/>
        </w:rPr>
        <w:t>GB/T11821</w:t>
      </w:r>
      <w:r>
        <w:rPr>
          <w:rFonts w:hint="eastAsia" w:ascii="Times New Roman" w:hAnsi="Times New Roman" w:cs="宋体"/>
          <w:color w:val="000000"/>
          <w:spacing w:val="8"/>
          <w:kern w:val="0"/>
          <w:szCs w:val="21"/>
        </w:rPr>
        <w:t>、</w:t>
      </w:r>
      <w:r>
        <w:rPr>
          <w:rFonts w:ascii="Times New Roman" w:hAnsi="Times New Roman" w:eastAsia="PMingLiU-ExtB" w:cs="Arial"/>
          <w:color w:val="000000"/>
          <w:spacing w:val="8"/>
          <w:kern w:val="0"/>
          <w:szCs w:val="21"/>
        </w:rPr>
        <w:t>DA/T50</w:t>
      </w:r>
      <w:r>
        <w:rPr>
          <w:rFonts w:hint="eastAsia" w:ascii="Times New Roman" w:hAnsi="Times New Roman" w:cs="宋体"/>
          <w:color w:val="000000"/>
          <w:spacing w:val="8"/>
          <w:kern w:val="0"/>
          <w:szCs w:val="21"/>
        </w:rPr>
        <w:t>、</w:t>
      </w:r>
      <w:r>
        <w:rPr>
          <w:rFonts w:ascii="Times New Roman" w:hAnsi="Times New Roman" w:eastAsia="PMingLiU-ExtB" w:cs="Arial"/>
          <w:color w:val="000000"/>
          <w:spacing w:val="8"/>
          <w:kern w:val="0"/>
          <w:szCs w:val="21"/>
        </w:rPr>
        <w:t>DA/T78</w:t>
      </w:r>
      <w:r>
        <w:rPr>
          <w:rFonts w:hint="eastAsia" w:ascii="Times New Roman" w:hAnsi="Times New Roman" w:cs="宋体"/>
          <w:color w:val="000000"/>
          <w:spacing w:val="8"/>
          <w:kern w:val="0"/>
          <w:szCs w:val="21"/>
        </w:rPr>
        <w:t>、</w:t>
      </w:r>
      <w:r>
        <w:rPr>
          <w:rFonts w:ascii="Times New Roman" w:hAnsi="Times New Roman" w:eastAsia="PMingLiU-ExtB" w:cs="Arial"/>
          <w:color w:val="000000"/>
          <w:spacing w:val="8"/>
          <w:kern w:val="0"/>
          <w:szCs w:val="21"/>
        </w:rPr>
        <w:t>GB/T18894</w:t>
      </w:r>
      <w:r>
        <w:rPr>
          <w:rFonts w:hint="eastAsia" w:ascii="Times New Roman" w:hAnsi="Times New Roman" w:cs="宋体"/>
          <w:color w:val="000000"/>
          <w:spacing w:val="8"/>
          <w:kern w:val="0"/>
          <w:szCs w:val="21"/>
        </w:rPr>
        <w:t>的要求进行整理；实物档案应按照</w:t>
      </w:r>
      <w:r>
        <w:rPr>
          <w:rFonts w:ascii="Times New Roman" w:hAnsi="Times New Roman" w:cs="宋体"/>
          <w:color w:val="000000"/>
          <w:spacing w:val="8"/>
          <w:kern w:val="0"/>
          <w:szCs w:val="21"/>
        </w:rPr>
        <w:t>DA/T89</w:t>
      </w:r>
      <w:r>
        <w:rPr>
          <w:rFonts w:hint="eastAsia" w:ascii="Times New Roman" w:hAnsi="Times New Roman" w:cs="宋体"/>
          <w:color w:val="000000"/>
          <w:spacing w:val="8"/>
          <w:kern w:val="0"/>
          <w:szCs w:val="21"/>
        </w:rPr>
        <w:t>的要求进行整理。</w:t>
      </w:r>
    </w:p>
    <w:p>
      <w:pPr>
        <w:widowControl/>
        <w:spacing w:line="320" w:lineRule="exact"/>
        <w:rPr>
          <w:rFonts w:eastAsia="PMingLiU-ExtB" w:cs="Arial"/>
          <w:color w:val="000000"/>
          <w:spacing w:val="8"/>
          <w:kern w:val="0"/>
          <w:szCs w:val="21"/>
        </w:rPr>
      </w:pPr>
    </w:p>
    <w:p>
      <w:pPr>
        <w:pStyle w:val="5"/>
        <w:numPr>
          <w:ilvl w:val="1"/>
          <w:numId w:val="12"/>
        </w:numPr>
        <w:rPr>
          <w:lang w:eastAsia="zh-CN"/>
        </w:rPr>
      </w:pPr>
      <w:r>
        <w:rPr>
          <w:rFonts w:hint="eastAsia"/>
          <w:lang w:eastAsia="zh-CN"/>
        </w:rPr>
        <w:t xml:space="preserve"> </w:t>
      </w:r>
      <w:r>
        <w:rPr>
          <w:lang w:eastAsia="zh-CN"/>
        </w:rPr>
        <w:t xml:space="preserve"> </w:t>
      </w:r>
      <w:bookmarkStart w:id="43" w:name="_Toc221873198"/>
      <w:r>
        <w:rPr>
          <w:rFonts w:hint="eastAsia"/>
          <w:lang w:eastAsia="zh-CN"/>
        </w:rPr>
        <w:t>分类</w:t>
      </w:r>
      <w:bookmarkEnd w:id="43"/>
    </w:p>
    <w:p>
      <w:pPr>
        <w:widowControl/>
        <w:spacing w:line="320" w:lineRule="exact"/>
      </w:pPr>
    </w:p>
    <w:p>
      <w:pPr>
        <w:pStyle w:val="29"/>
        <w:widowControl/>
        <w:numPr>
          <w:ilvl w:val="0"/>
          <w:numId w:val="14"/>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资管机构可根据本单位实际情况，结合资管业务特点，制定业务档案分类方案，并保持相对稳定性和可扩充性。</w:t>
      </w:r>
    </w:p>
    <w:p>
      <w:pPr>
        <w:pStyle w:val="29"/>
        <w:widowControl/>
        <w:numPr>
          <w:ilvl w:val="0"/>
          <w:numId w:val="14"/>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资管业务档案的分类方法主要有以下几种：</w:t>
      </w:r>
    </w:p>
    <w:p>
      <w:pPr>
        <w:widowControl/>
        <w:spacing w:line="320" w:lineRule="exact"/>
        <w:ind w:left="420" w:leftChars="200"/>
        <w:rPr>
          <w:rFonts w:cs="宋体"/>
          <w:color w:val="000000"/>
          <w:spacing w:val="8"/>
          <w:kern w:val="0"/>
          <w:szCs w:val="21"/>
        </w:rPr>
      </w:pPr>
      <w:r>
        <w:rPr>
          <w:rFonts w:cs="宋体"/>
          <w:color w:val="000000"/>
          <w:spacing w:val="8"/>
          <w:kern w:val="0"/>
          <w:szCs w:val="21"/>
        </w:rPr>
        <w:t>a</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信托资管业务，其归档文件一般采用“业务类型-产品-阶段” “业务类型-产品-年度” 或“业务类型-产品”的复式分类方法。</w:t>
      </w:r>
    </w:p>
    <w:p>
      <w:pPr>
        <w:widowControl/>
        <w:spacing w:line="320" w:lineRule="exact"/>
        <w:ind w:left="420" w:leftChars="200"/>
        <w:rPr>
          <w:rFonts w:cs="宋体"/>
          <w:color w:val="000000"/>
          <w:spacing w:val="8"/>
          <w:kern w:val="0"/>
          <w:szCs w:val="21"/>
        </w:rPr>
      </w:pPr>
      <w:r>
        <w:rPr>
          <w:rFonts w:cs="宋体"/>
          <w:color w:val="000000"/>
          <w:spacing w:val="8"/>
          <w:kern w:val="0"/>
          <w:szCs w:val="21"/>
        </w:rPr>
        <w:t>b</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证券资管业务类型一般包括三类：集合资产管理计划、单一资产管理计划、资产支持专项业务。业务归档文件一般采用“业务类型</w:t>
      </w:r>
      <w:r>
        <w:rPr>
          <w:rFonts w:hint="eastAsia" w:eastAsia="PMingLiU-ExtB" w:cs="Arial"/>
          <w:color w:val="000000"/>
          <w:spacing w:val="8"/>
          <w:kern w:val="0"/>
          <w:szCs w:val="21"/>
        </w:rPr>
        <w:t>-</w:t>
      </w:r>
      <w:r>
        <w:rPr>
          <w:rFonts w:hint="eastAsia" w:cs="宋体"/>
          <w:color w:val="000000"/>
          <w:spacing w:val="8"/>
          <w:kern w:val="0"/>
          <w:szCs w:val="21"/>
        </w:rPr>
        <w:t>产品-阶段” “业务类型</w:t>
      </w:r>
      <w:r>
        <w:rPr>
          <w:rFonts w:hint="eastAsia" w:eastAsia="PMingLiU-ExtB" w:cs="Arial"/>
          <w:color w:val="000000"/>
          <w:spacing w:val="8"/>
          <w:kern w:val="0"/>
          <w:szCs w:val="21"/>
        </w:rPr>
        <w:t>-</w:t>
      </w:r>
      <w:r>
        <w:rPr>
          <w:rFonts w:hint="eastAsia" w:cs="宋体"/>
          <w:color w:val="000000"/>
          <w:spacing w:val="8"/>
          <w:kern w:val="0"/>
          <w:szCs w:val="21"/>
        </w:rPr>
        <w:t>产品”或“业务类型-产品</w:t>
      </w:r>
      <w:r>
        <w:rPr>
          <w:rFonts w:hint="eastAsia" w:eastAsia="PMingLiU-ExtB" w:cs="Arial"/>
          <w:color w:val="000000"/>
          <w:spacing w:val="8"/>
          <w:kern w:val="0"/>
          <w:szCs w:val="21"/>
        </w:rPr>
        <w:t>-</w:t>
      </w:r>
      <w:r>
        <w:rPr>
          <w:rFonts w:hint="eastAsia" w:cs="宋体"/>
          <w:color w:val="000000"/>
          <w:spacing w:val="8"/>
          <w:kern w:val="0"/>
          <w:szCs w:val="21"/>
        </w:rPr>
        <w:t>年度”的复式分类方法。</w:t>
      </w:r>
    </w:p>
    <w:p>
      <w:pPr>
        <w:widowControl/>
        <w:spacing w:line="320" w:lineRule="exact"/>
        <w:ind w:left="420" w:leftChars="200"/>
        <w:rPr>
          <w:rFonts w:cs="宋体"/>
          <w:color w:val="000000"/>
          <w:spacing w:val="8"/>
          <w:kern w:val="0"/>
          <w:szCs w:val="21"/>
        </w:rPr>
      </w:pPr>
      <w:r>
        <w:rPr>
          <w:rFonts w:cs="宋体"/>
          <w:color w:val="000000"/>
          <w:spacing w:val="8"/>
          <w:kern w:val="0"/>
          <w:szCs w:val="21"/>
        </w:rPr>
        <w:t>c</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基金资管业务类型一般包括三类：公募基金、资产管理计划、资产支持专项业务。业务归档文件一般采用“业务类型</w:t>
      </w:r>
      <w:r>
        <w:rPr>
          <w:rFonts w:eastAsia="PMingLiU-ExtB" w:cs="Arial"/>
          <w:color w:val="000000"/>
          <w:spacing w:val="8"/>
          <w:kern w:val="0"/>
          <w:szCs w:val="21"/>
        </w:rPr>
        <w:t>-</w:t>
      </w:r>
      <w:r>
        <w:rPr>
          <w:rFonts w:hint="eastAsia" w:cs="宋体"/>
          <w:color w:val="000000"/>
          <w:spacing w:val="8"/>
          <w:kern w:val="0"/>
          <w:szCs w:val="21"/>
        </w:rPr>
        <w:t>产品</w:t>
      </w:r>
      <w:r>
        <w:rPr>
          <w:rFonts w:cs="宋体"/>
          <w:color w:val="000000"/>
          <w:spacing w:val="8"/>
          <w:kern w:val="0"/>
          <w:szCs w:val="21"/>
        </w:rPr>
        <w:t>-</w:t>
      </w:r>
      <w:r>
        <w:rPr>
          <w:rFonts w:hint="eastAsia" w:cs="宋体"/>
          <w:color w:val="000000"/>
          <w:spacing w:val="8"/>
          <w:kern w:val="0"/>
          <w:szCs w:val="21"/>
        </w:rPr>
        <w:t>年度” “业务类型</w:t>
      </w:r>
      <w:r>
        <w:rPr>
          <w:rFonts w:eastAsia="PMingLiU-ExtB" w:cs="Arial"/>
          <w:color w:val="000000"/>
          <w:spacing w:val="8"/>
          <w:kern w:val="0"/>
          <w:szCs w:val="21"/>
        </w:rPr>
        <w:t>-</w:t>
      </w:r>
      <w:r>
        <w:rPr>
          <w:rFonts w:hint="eastAsia" w:cs="宋体"/>
          <w:color w:val="000000"/>
          <w:spacing w:val="8"/>
          <w:kern w:val="0"/>
          <w:szCs w:val="21"/>
        </w:rPr>
        <w:t>产品</w:t>
      </w:r>
      <w:r>
        <w:rPr>
          <w:rFonts w:cs="宋体"/>
          <w:color w:val="000000"/>
          <w:spacing w:val="8"/>
          <w:kern w:val="0"/>
          <w:szCs w:val="21"/>
        </w:rPr>
        <w:t>-</w:t>
      </w:r>
      <w:r>
        <w:rPr>
          <w:rFonts w:hint="eastAsia" w:cs="宋体"/>
          <w:color w:val="000000"/>
          <w:spacing w:val="8"/>
          <w:kern w:val="0"/>
          <w:szCs w:val="21"/>
        </w:rPr>
        <w:t>阶段”或“业务类型</w:t>
      </w:r>
      <w:r>
        <w:rPr>
          <w:rFonts w:cs="宋体"/>
          <w:color w:val="000000"/>
          <w:spacing w:val="8"/>
          <w:kern w:val="0"/>
          <w:szCs w:val="21"/>
        </w:rPr>
        <w:t>-</w:t>
      </w:r>
      <w:r>
        <w:rPr>
          <w:rFonts w:hint="eastAsia" w:cs="宋体"/>
          <w:color w:val="000000"/>
          <w:spacing w:val="8"/>
          <w:kern w:val="0"/>
          <w:szCs w:val="21"/>
        </w:rPr>
        <w:t>产品”的复式分类方法。</w:t>
      </w:r>
    </w:p>
    <w:p>
      <w:pPr>
        <w:widowControl/>
        <w:spacing w:line="320" w:lineRule="exact"/>
        <w:ind w:left="420" w:leftChars="200"/>
        <w:rPr>
          <w:rFonts w:cs="宋体"/>
          <w:color w:val="000000"/>
          <w:spacing w:val="8"/>
          <w:kern w:val="0"/>
          <w:szCs w:val="21"/>
        </w:rPr>
      </w:pPr>
      <w:r>
        <w:rPr>
          <w:rFonts w:cs="宋体"/>
          <w:color w:val="000000"/>
          <w:spacing w:val="8"/>
          <w:kern w:val="0"/>
          <w:szCs w:val="21"/>
        </w:rPr>
        <w:t>d</w:t>
      </w:r>
      <w:r>
        <w:rPr>
          <w:rFonts w:hint="eastAsia" w:cs="宋体"/>
          <w:color w:val="000000"/>
          <w:spacing w:val="8"/>
          <w:kern w:val="0"/>
          <w:szCs w:val="21"/>
        </w:rPr>
        <w:t>）</w:t>
      </w:r>
      <w:r>
        <w:rPr>
          <w:rFonts w:cs="宋体"/>
          <w:color w:val="000000"/>
          <w:spacing w:val="8"/>
          <w:kern w:val="0"/>
          <w:szCs w:val="21"/>
        </w:rPr>
        <w:t xml:space="preserve">  </w:t>
      </w:r>
      <w:r>
        <w:rPr>
          <w:rFonts w:hint="eastAsia" w:cs="宋体"/>
          <w:color w:val="000000"/>
          <w:spacing w:val="8"/>
          <w:kern w:val="0"/>
          <w:szCs w:val="21"/>
        </w:rPr>
        <w:t>期货资管业务类型一般包括两类：集合资产管理计划、单一资产管理计划，其归档文件一般采用“业务类型</w:t>
      </w:r>
      <w:r>
        <w:rPr>
          <w:rFonts w:hint="eastAsia" w:eastAsia="PMingLiU-ExtB" w:cs="Arial"/>
          <w:color w:val="000000"/>
          <w:spacing w:val="8"/>
          <w:kern w:val="0"/>
          <w:szCs w:val="21"/>
        </w:rPr>
        <w:t>-</w:t>
      </w:r>
      <w:r>
        <w:rPr>
          <w:rFonts w:hint="eastAsia" w:cs="宋体"/>
          <w:color w:val="000000"/>
          <w:spacing w:val="8"/>
          <w:kern w:val="0"/>
          <w:szCs w:val="21"/>
        </w:rPr>
        <w:t>产品</w:t>
      </w:r>
      <w:r>
        <w:rPr>
          <w:rFonts w:hint="eastAsia" w:eastAsia="PMingLiU-ExtB" w:cs="Arial"/>
          <w:color w:val="000000"/>
          <w:spacing w:val="8"/>
          <w:kern w:val="0"/>
          <w:szCs w:val="21"/>
        </w:rPr>
        <w:t>-</w:t>
      </w:r>
      <w:r>
        <w:rPr>
          <w:rFonts w:hint="eastAsia" w:cs="宋体"/>
          <w:color w:val="000000"/>
          <w:spacing w:val="8"/>
          <w:kern w:val="0"/>
          <w:szCs w:val="21"/>
        </w:rPr>
        <w:t>阶段”“业务类型</w:t>
      </w:r>
      <w:r>
        <w:rPr>
          <w:rFonts w:hint="eastAsia" w:eastAsia="PMingLiU-ExtB" w:cs="Arial"/>
          <w:color w:val="000000"/>
          <w:spacing w:val="8"/>
          <w:kern w:val="0"/>
          <w:szCs w:val="21"/>
        </w:rPr>
        <w:t>-</w:t>
      </w:r>
      <w:r>
        <w:rPr>
          <w:rFonts w:hint="eastAsia" w:cs="宋体"/>
          <w:color w:val="000000"/>
          <w:spacing w:val="8"/>
          <w:kern w:val="0"/>
          <w:szCs w:val="21"/>
        </w:rPr>
        <w:t>产品</w:t>
      </w:r>
      <w:r>
        <w:rPr>
          <w:rFonts w:hint="eastAsia" w:eastAsia="PMingLiU-ExtB" w:cs="Arial"/>
          <w:color w:val="000000"/>
          <w:spacing w:val="8"/>
          <w:kern w:val="0"/>
          <w:szCs w:val="21"/>
        </w:rPr>
        <w:t>-</w:t>
      </w:r>
      <w:r>
        <w:rPr>
          <w:rFonts w:hint="eastAsia" w:cs="宋体"/>
          <w:color w:val="000000"/>
          <w:spacing w:val="8"/>
          <w:kern w:val="0"/>
          <w:szCs w:val="21"/>
        </w:rPr>
        <w:t>年度”或“业务类型</w:t>
      </w:r>
      <w:r>
        <w:rPr>
          <w:rFonts w:hint="eastAsia" w:eastAsia="PMingLiU-ExtB" w:cs="Arial"/>
          <w:color w:val="000000"/>
          <w:spacing w:val="8"/>
          <w:kern w:val="0"/>
          <w:szCs w:val="21"/>
        </w:rPr>
        <w:t>-</w:t>
      </w:r>
      <w:r>
        <w:rPr>
          <w:rFonts w:hint="eastAsia" w:cs="宋体"/>
          <w:color w:val="000000"/>
          <w:spacing w:val="8"/>
          <w:kern w:val="0"/>
          <w:szCs w:val="21"/>
        </w:rPr>
        <w:t>产品”的复式分类方法。</w:t>
      </w:r>
    </w:p>
    <w:p>
      <w:pPr>
        <w:widowControl/>
        <w:spacing w:line="320" w:lineRule="exact"/>
        <w:ind w:left="420" w:leftChars="200"/>
        <w:rPr>
          <w:rFonts w:cs="宋体"/>
          <w:color w:val="000000"/>
          <w:spacing w:val="8"/>
          <w:kern w:val="0"/>
          <w:szCs w:val="21"/>
        </w:rPr>
      </w:pPr>
      <w:r>
        <w:rPr>
          <w:rFonts w:cs="宋体"/>
          <w:color w:val="000000"/>
          <w:spacing w:val="8"/>
          <w:kern w:val="0"/>
          <w:szCs w:val="21"/>
        </w:rPr>
        <w:t>e</w:t>
      </w:r>
      <w:r>
        <w:rPr>
          <w:rFonts w:hint="eastAsia" w:cs="宋体"/>
          <w:color w:val="000000"/>
          <w:spacing w:val="8"/>
          <w:kern w:val="0"/>
          <w:szCs w:val="21"/>
        </w:rPr>
        <w:t>）</w:t>
      </w:r>
      <w:r>
        <w:rPr>
          <w:rFonts w:cs="宋体"/>
          <w:color w:val="000000"/>
          <w:spacing w:val="8"/>
          <w:kern w:val="0"/>
          <w:szCs w:val="21"/>
        </w:rPr>
        <w:t xml:space="preserve">  </w:t>
      </w:r>
      <w:r>
        <w:rPr>
          <w:rFonts w:hint="eastAsia" w:cs="宋体"/>
          <w:color w:val="000000"/>
          <w:spacing w:val="8"/>
          <w:kern w:val="0"/>
          <w:szCs w:val="21"/>
        </w:rPr>
        <w:t>保险资管业务类型一般包括两</w:t>
      </w:r>
      <w:r>
        <w:rPr>
          <w:rFonts w:hint="eastAsia" w:cs="宋体"/>
          <w:color w:val="000000" w:themeColor="text1"/>
          <w:spacing w:val="8"/>
          <w:kern w:val="0"/>
          <w:szCs w:val="21"/>
          <w14:textFill>
            <w14:solidFill>
              <w14:schemeClr w14:val="tx1"/>
            </w14:solidFill>
          </w14:textFill>
        </w:rPr>
        <w:t>类：受托资产管理业务、保险资产管理产品业务。受托资产管理业务归档文件一般采用“年度</w:t>
      </w:r>
      <w:r>
        <w:rPr>
          <w:rFonts w:hint="eastAsia" w:eastAsia="PMingLiU-ExtB" w:cs="Arial"/>
          <w:color w:val="000000" w:themeColor="text1"/>
          <w:spacing w:val="8"/>
          <w:kern w:val="0"/>
          <w:szCs w:val="21"/>
          <w14:textFill>
            <w14:solidFill>
              <w14:schemeClr w14:val="tx1"/>
            </w14:solidFill>
          </w14:textFill>
        </w:rPr>
        <w:t>-</w:t>
      </w:r>
      <w:r>
        <w:rPr>
          <w:rFonts w:hint="eastAsia" w:cs="宋体"/>
          <w:color w:val="000000" w:themeColor="text1"/>
          <w:spacing w:val="8"/>
          <w:kern w:val="0"/>
          <w:szCs w:val="21"/>
          <w14:textFill>
            <w14:solidFill>
              <w14:schemeClr w14:val="tx1"/>
            </w14:solidFill>
          </w14:textFill>
        </w:rPr>
        <w:t>资产类型”或“年度</w:t>
      </w:r>
      <w:r>
        <w:rPr>
          <w:rFonts w:hint="eastAsia" w:eastAsia="PMingLiU-ExtB" w:cs="Arial"/>
          <w:color w:val="000000" w:themeColor="text1"/>
          <w:spacing w:val="8"/>
          <w:kern w:val="0"/>
          <w:szCs w:val="21"/>
          <w14:textFill>
            <w14:solidFill>
              <w14:schemeClr w14:val="tx1"/>
            </w14:solidFill>
          </w14:textFill>
        </w:rPr>
        <w:t>-</w:t>
      </w:r>
      <w:r>
        <w:rPr>
          <w:rFonts w:hint="eastAsia" w:cs="宋体"/>
          <w:color w:val="000000" w:themeColor="text1"/>
          <w:spacing w:val="8"/>
          <w:kern w:val="0"/>
          <w:szCs w:val="21"/>
          <w14:textFill>
            <w14:solidFill>
              <w14:schemeClr w14:val="tx1"/>
            </w14:solidFill>
          </w14:textFill>
        </w:rPr>
        <w:t>资产类型-委托人/客户”复式分类方法；保险资产管理产品业务归档文件一般采用“业务类型</w:t>
      </w:r>
      <w:r>
        <w:rPr>
          <w:rFonts w:hint="eastAsia" w:eastAsia="PMingLiU-ExtB" w:cs="Arial"/>
          <w:color w:val="000000" w:themeColor="text1"/>
          <w:spacing w:val="8"/>
          <w:kern w:val="0"/>
          <w:szCs w:val="21"/>
          <w14:textFill>
            <w14:solidFill>
              <w14:schemeClr w14:val="tx1"/>
            </w14:solidFill>
          </w14:textFill>
        </w:rPr>
        <w:t>-</w:t>
      </w:r>
      <w:r>
        <w:rPr>
          <w:rFonts w:hint="eastAsia" w:cs="宋体"/>
          <w:color w:val="000000" w:themeColor="text1"/>
          <w:spacing w:val="8"/>
          <w:kern w:val="0"/>
          <w:szCs w:val="21"/>
          <w14:textFill>
            <w14:solidFill>
              <w14:schemeClr w14:val="tx1"/>
            </w14:solidFill>
          </w14:textFill>
        </w:rPr>
        <w:t>产品”</w:t>
      </w:r>
      <w:r>
        <w:rPr>
          <w:rFonts w:hint="eastAsia" w:cs="宋体"/>
          <w:color w:val="000000"/>
          <w:spacing w:val="8"/>
          <w:kern w:val="0"/>
          <w:szCs w:val="21"/>
        </w:rPr>
        <w:t>“业务类型-产品</w:t>
      </w:r>
      <w:r>
        <w:rPr>
          <w:rFonts w:hint="eastAsia" w:eastAsia="PMingLiU-ExtB" w:cs="Arial"/>
          <w:color w:val="000000"/>
          <w:spacing w:val="8"/>
          <w:kern w:val="0"/>
          <w:szCs w:val="21"/>
        </w:rPr>
        <w:t>-</w:t>
      </w:r>
      <w:r>
        <w:rPr>
          <w:rFonts w:hint="eastAsia" w:cs="宋体"/>
          <w:color w:val="000000"/>
          <w:spacing w:val="8"/>
          <w:kern w:val="0"/>
          <w:szCs w:val="21"/>
        </w:rPr>
        <w:t>年度”</w:t>
      </w:r>
      <w:r>
        <w:rPr>
          <w:rFonts w:hint="eastAsia" w:cs="宋体"/>
          <w:color w:val="000000" w:themeColor="text1"/>
          <w:spacing w:val="8"/>
          <w:kern w:val="0"/>
          <w:szCs w:val="21"/>
          <w14:textFill>
            <w14:solidFill>
              <w14:schemeClr w14:val="tx1"/>
            </w14:solidFill>
          </w14:textFill>
        </w:rPr>
        <w:t>或“业务类型</w:t>
      </w:r>
      <w:r>
        <w:rPr>
          <w:rFonts w:hint="eastAsia" w:eastAsia="PMingLiU-ExtB" w:cs="Arial"/>
          <w:color w:val="000000" w:themeColor="text1"/>
          <w:spacing w:val="8"/>
          <w:kern w:val="0"/>
          <w:szCs w:val="21"/>
          <w14:textFill>
            <w14:solidFill>
              <w14:schemeClr w14:val="tx1"/>
            </w14:solidFill>
          </w14:textFill>
        </w:rPr>
        <w:t>-</w:t>
      </w:r>
      <w:r>
        <w:rPr>
          <w:rFonts w:hint="eastAsia" w:cs="宋体"/>
          <w:color w:val="000000" w:themeColor="text1"/>
          <w:spacing w:val="8"/>
          <w:kern w:val="0"/>
          <w:szCs w:val="21"/>
          <w14:textFill>
            <w14:solidFill>
              <w14:schemeClr w14:val="tx1"/>
            </w14:solidFill>
          </w14:textFill>
        </w:rPr>
        <w:t>产品</w:t>
      </w:r>
      <w:r>
        <w:rPr>
          <w:rFonts w:hint="eastAsia" w:eastAsia="PMingLiU-ExtB" w:cs="Arial"/>
          <w:color w:val="000000" w:themeColor="text1"/>
          <w:spacing w:val="8"/>
          <w:kern w:val="0"/>
          <w:szCs w:val="21"/>
          <w14:textFill>
            <w14:solidFill>
              <w14:schemeClr w14:val="tx1"/>
            </w14:solidFill>
          </w14:textFill>
        </w:rPr>
        <w:t>-</w:t>
      </w:r>
      <w:r>
        <w:rPr>
          <w:rFonts w:hint="eastAsia" w:cs="宋体"/>
          <w:color w:val="000000" w:themeColor="text1"/>
          <w:spacing w:val="8"/>
          <w:kern w:val="0"/>
          <w:szCs w:val="21"/>
          <w14:textFill>
            <w14:solidFill>
              <w14:schemeClr w14:val="tx1"/>
            </w14:solidFill>
          </w14:textFill>
        </w:rPr>
        <w:t>阶段”的复</w:t>
      </w:r>
      <w:r>
        <w:rPr>
          <w:rFonts w:hint="eastAsia" w:cs="宋体"/>
          <w:color w:val="000000"/>
          <w:spacing w:val="8"/>
          <w:kern w:val="0"/>
          <w:szCs w:val="21"/>
        </w:rPr>
        <w:t>式分类方法。</w:t>
      </w:r>
    </w:p>
    <w:p>
      <w:pPr>
        <w:widowControl/>
        <w:spacing w:line="320" w:lineRule="exact"/>
        <w:rPr>
          <w:rFonts w:cs="宋体"/>
          <w:color w:val="000000"/>
          <w:spacing w:val="8"/>
          <w:kern w:val="0"/>
          <w:szCs w:val="21"/>
        </w:rPr>
      </w:pPr>
    </w:p>
    <w:p>
      <w:pPr>
        <w:pStyle w:val="5"/>
        <w:numPr>
          <w:ilvl w:val="1"/>
          <w:numId w:val="12"/>
        </w:numPr>
        <w:rPr>
          <w:lang w:eastAsia="zh-CN"/>
        </w:rPr>
      </w:pPr>
      <w:r>
        <w:rPr>
          <w:rFonts w:hint="eastAsia"/>
          <w:lang w:eastAsia="zh-CN"/>
        </w:rPr>
        <w:t xml:space="preserve"> </w:t>
      </w:r>
      <w:r>
        <w:rPr>
          <w:lang w:eastAsia="zh-CN"/>
        </w:rPr>
        <w:t xml:space="preserve"> </w:t>
      </w:r>
      <w:bookmarkStart w:id="44" w:name="_Toc221873199"/>
      <w:r>
        <w:rPr>
          <w:rFonts w:hint="eastAsia"/>
          <w:lang w:eastAsia="zh-CN"/>
        </w:rPr>
        <w:t>组卷</w:t>
      </w:r>
      <w:bookmarkEnd w:id="44"/>
    </w:p>
    <w:p>
      <w:pPr>
        <w:widowControl/>
        <w:spacing w:line="320" w:lineRule="exact"/>
      </w:pPr>
    </w:p>
    <w:p>
      <w:pPr>
        <w:pStyle w:val="29"/>
        <w:widowControl/>
        <w:numPr>
          <w:ilvl w:val="0"/>
          <w:numId w:val="15"/>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信托资管业务归档文件一般按年度、阶段或产品为单位组卷，产品阶段包括立项、尽职调查、审批、设立、存续期管理、终止清算等。</w:t>
      </w:r>
    </w:p>
    <w:p>
      <w:pPr>
        <w:pStyle w:val="29"/>
        <w:widowControl/>
        <w:numPr>
          <w:ilvl w:val="0"/>
          <w:numId w:val="15"/>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证券资管业务归档文件一般按年度、阶段或产品为单位组卷；集合、单一资产管理计划阶段一般包括：成立、存续、终止清算等。资产支持专项业务阶段一般包括：尽调、申报、发行、存续管理等。</w:t>
      </w:r>
    </w:p>
    <w:p>
      <w:pPr>
        <w:pStyle w:val="29"/>
        <w:widowControl/>
        <w:numPr>
          <w:ilvl w:val="0"/>
          <w:numId w:val="15"/>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基金资管业务归档文件一般按年度、阶段或产品为单位组卷，产品阶段一般包括：设立、存续、终止清算等。</w:t>
      </w:r>
    </w:p>
    <w:p>
      <w:pPr>
        <w:pStyle w:val="29"/>
        <w:widowControl/>
        <w:numPr>
          <w:ilvl w:val="0"/>
          <w:numId w:val="15"/>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期货资管业务归档文件一般按照年度、阶段或产品为单位组卷，产品阶段包括：成立、运作、终止清算等。</w:t>
      </w:r>
    </w:p>
    <w:p>
      <w:pPr>
        <w:pStyle w:val="29"/>
        <w:widowControl/>
        <w:numPr>
          <w:ilvl w:val="0"/>
          <w:numId w:val="15"/>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保险资管业务归档文件中，受托资产管理业务归档文件一般按资产类型或委托人/客户为单位组卷，资产类型一般分为标准化资产和非标准化资产，标准化资产一般包括：债券、股票、公募基金、</w:t>
      </w:r>
      <w:r>
        <w:rPr>
          <w:rFonts w:ascii="Times New Roman" w:hAnsi="Times New Roman" w:cs="Times New Roman"/>
          <w:color w:val="000000"/>
          <w:spacing w:val="8"/>
          <w:kern w:val="0"/>
          <w:szCs w:val="21"/>
        </w:rPr>
        <w:t>REITs</w:t>
      </w:r>
      <w:r>
        <w:rPr>
          <w:rFonts w:hint="eastAsia" w:cs="宋体"/>
          <w:color w:val="000000"/>
          <w:spacing w:val="8"/>
          <w:kern w:val="0"/>
          <w:szCs w:val="21"/>
        </w:rPr>
        <w:t>等；非标准化资产一般包括：债权计划、股权计划、资产支持计划、集合信托计划、非上市企业股权投资、私募股权基金等。保险资产管理产品业务归档文件一般以产品、年度或阶段为单位组卷，产品类型一般包括：债权投资计划、股权投资计划、资产支持计划等；产品阶段一般包括发行、投后阶段。</w:t>
      </w:r>
    </w:p>
    <w:p>
      <w:pPr>
        <w:widowControl/>
        <w:spacing w:line="320" w:lineRule="exact"/>
        <w:rPr>
          <w:rFonts w:eastAsia="PMingLiU-ExtB" w:cs="Arial"/>
          <w:color w:val="000000"/>
          <w:spacing w:val="8"/>
          <w:kern w:val="0"/>
          <w:szCs w:val="21"/>
        </w:rPr>
      </w:pPr>
    </w:p>
    <w:p>
      <w:pPr>
        <w:pStyle w:val="5"/>
        <w:numPr>
          <w:ilvl w:val="1"/>
          <w:numId w:val="12"/>
        </w:numPr>
        <w:rPr>
          <w:lang w:eastAsia="zh-CN"/>
        </w:rPr>
      </w:pPr>
      <w:r>
        <w:rPr>
          <w:rFonts w:hint="eastAsia"/>
          <w:lang w:eastAsia="zh-CN"/>
        </w:rPr>
        <w:t xml:space="preserve"> </w:t>
      </w:r>
      <w:r>
        <w:rPr>
          <w:lang w:eastAsia="zh-CN"/>
        </w:rPr>
        <w:t xml:space="preserve"> </w:t>
      </w:r>
      <w:bookmarkStart w:id="45" w:name="_Toc221873200"/>
      <w:r>
        <w:rPr>
          <w:rFonts w:hint="eastAsia"/>
          <w:lang w:eastAsia="zh-CN"/>
        </w:rPr>
        <w:t>排列</w:t>
      </w:r>
      <w:bookmarkEnd w:id="45"/>
    </w:p>
    <w:p>
      <w:pPr>
        <w:widowControl/>
        <w:spacing w:line="320" w:lineRule="exact"/>
      </w:pPr>
    </w:p>
    <w:p>
      <w:pPr>
        <w:pStyle w:val="29"/>
        <w:widowControl/>
        <w:numPr>
          <w:ilvl w:val="0"/>
          <w:numId w:val="1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业务文件材料组成的卷应根据组卷维度，按业务阶段、产品设立的时间顺序、本单位部门/职能排列规则、资产类型设立的时间顺序、客户投资时间等顺序排列。</w:t>
      </w:r>
    </w:p>
    <w:p>
      <w:pPr>
        <w:pStyle w:val="29"/>
        <w:widowControl/>
        <w:numPr>
          <w:ilvl w:val="0"/>
          <w:numId w:val="1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业务文件材料的卷内文件应按文件产生时间结合文件重要程度等顺序排列。</w:t>
      </w:r>
    </w:p>
    <w:p>
      <w:pPr>
        <w:pStyle w:val="29"/>
        <w:widowControl/>
        <w:numPr>
          <w:ilvl w:val="0"/>
          <w:numId w:val="16"/>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成册、成套的业务文件宜保持原貌，不宜拆散重组。具有业务或产品编码的，可按照编码顺序排列。</w:t>
      </w:r>
    </w:p>
    <w:p>
      <w:pPr>
        <w:widowControl/>
        <w:spacing w:line="320" w:lineRule="exact"/>
        <w:rPr>
          <w:rFonts w:eastAsia="PMingLiU-ExtB" w:cs="Arial"/>
          <w:color w:val="000000"/>
          <w:spacing w:val="8"/>
          <w:kern w:val="0"/>
          <w:szCs w:val="21"/>
        </w:rPr>
      </w:pPr>
    </w:p>
    <w:p>
      <w:pPr>
        <w:pStyle w:val="5"/>
        <w:numPr>
          <w:ilvl w:val="1"/>
          <w:numId w:val="12"/>
        </w:numPr>
        <w:rPr>
          <w:lang w:eastAsia="zh-CN"/>
        </w:rPr>
      </w:pPr>
      <w:r>
        <w:rPr>
          <w:rFonts w:hint="eastAsia"/>
          <w:lang w:eastAsia="zh-CN"/>
        </w:rPr>
        <w:t xml:space="preserve"> </w:t>
      </w:r>
      <w:r>
        <w:rPr>
          <w:lang w:eastAsia="zh-CN"/>
        </w:rPr>
        <w:t xml:space="preserve"> </w:t>
      </w:r>
      <w:bookmarkStart w:id="46" w:name="_Toc221873201"/>
      <w:r>
        <w:rPr>
          <w:rFonts w:hint="eastAsia"/>
          <w:lang w:eastAsia="zh-CN"/>
        </w:rPr>
        <w:t>编号</w:t>
      </w:r>
      <w:bookmarkEnd w:id="46"/>
    </w:p>
    <w:p>
      <w:pPr>
        <w:widowControl/>
        <w:spacing w:line="320" w:lineRule="exact"/>
      </w:pPr>
    </w:p>
    <w:p>
      <w:pPr>
        <w:pStyle w:val="29"/>
        <w:widowControl/>
        <w:numPr>
          <w:ilvl w:val="0"/>
          <w:numId w:val="17"/>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业务档案应当按照分类方案和排列顺序逐件（或逐卷）编制档号。档号编制应遵循唯一性、一致性、稳定性、扩充性、简单性、适用性原则。资管机构应按照</w:t>
      </w:r>
      <w:r>
        <w:rPr>
          <w:rFonts w:ascii="Times New Roman" w:hAnsi="Times New Roman" w:cs="Times New Roman"/>
          <w:color w:val="000000"/>
          <w:spacing w:val="8"/>
          <w:kern w:val="0"/>
          <w:szCs w:val="21"/>
        </w:rPr>
        <w:t>DA/T13</w:t>
      </w:r>
      <w:r>
        <w:rPr>
          <w:rFonts w:hint="eastAsia" w:cs="宋体"/>
          <w:color w:val="000000"/>
          <w:spacing w:val="8"/>
          <w:kern w:val="0"/>
          <w:szCs w:val="21"/>
        </w:rPr>
        <w:t>规定并结合实际情况确定档号。</w:t>
      </w:r>
    </w:p>
    <w:p>
      <w:pPr>
        <w:pStyle w:val="29"/>
        <w:widowControl/>
        <w:numPr>
          <w:ilvl w:val="0"/>
          <w:numId w:val="17"/>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档号结构为“全宗号-类别号-案卷号-件号”。档号结构中左边为上位代码，右边为下位代码，连写时上、下位代码之间用短连接号“-”相隔。类别号中各元素为同级代码，用间隔号“</w:t>
      </w:r>
      <w:r>
        <w:rPr>
          <w:rFonts w:cs="宋体"/>
          <w:color w:val="000000"/>
          <w:spacing w:val="8"/>
          <w:kern w:val="0"/>
          <w:szCs w:val="21"/>
        </w:rPr>
        <w:t>·</w:t>
      </w:r>
      <w:r>
        <w:rPr>
          <w:rFonts w:hint="eastAsia" w:cs="宋体"/>
          <w:color w:val="000000"/>
          <w:spacing w:val="8"/>
          <w:kern w:val="0"/>
          <w:szCs w:val="21"/>
        </w:rPr>
        <w:t>”相隔。连接号和间隔号各占半个字符位置，上下居中。</w:t>
      </w:r>
    </w:p>
    <w:p>
      <w:pPr>
        <w:pStyle w:val="29"/>
        <w:widowControl/>
        <w:numPr>
          <w:ilvl w:val="0"/>
          <w:numId w:val="17"/>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档号构成要素编制规则如下：</w:t>
      </w:r>
    </w:p>
    <w:p>
      <w:pPr>
        <w:widowControl/>
        <w:spacing w:line="320" w:lineRule="exact"/>
        <w:ind w:left="420" w:leftChars="200"/>
        <w:rPr>
          <w:rFonts w:eastAsia="PMingLiU-ExtB" w:cs="Arial"/>
          <w:color w:val="000000"/>
          <w:spacing w:val="8"/>
          <w:kern w:val="0"/>
          <w:szCs w:val="21"/>
        </w:rPr>
      </w:pPr>
      <w:r>
        <w:rPr>
          <w:rFonts w:eastAsia="PMingLiU-ExtB" w:cs="Arial"/>
          <w:color w:val="000000"/>
          <w:spacing w:val="8"/>
          <w:kern w:val="0"/>
          <w:szCs w:val="21"/>
        </w:rPr>
        <w:t>a</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全宗号，应填写立档单位编制的代号，采用</w:t>
      </w:r>
      <w:r>
        <w:rPr>
          <w:rFonts w:eastAsia="PMingLiU-ExtB" w:cs="Arial"/>
          <w:color w:val="000000"/>
          <w:spacing w:val="8"/>
          <w:kern w:val="0"/>
          <w:szCs w:val="21"/>
        </w:rPr>
        <w:t>4</w:t>
      </w:r>
      <w:r>
        <w:rPr>
          <w:rFonts w:hint="eastAsia" w:cs="宋体"/>
          <w:color w:val="000000"/>
          <w:spacing w:val="8"/>
          <w:kern w:val="0"/>
          <w:szCs w:val="21"/>
        </w:rPr>
        <w:t>位代码标识全宗号，全宗号为选填项；</w:t>
      </w:r>
    </w:p>
    <w:p>
      <w:pPr>
        <w:widowControl/>
        <w:spacing w:line="320" w:lineRule="exact"/>
        <w:ind w:left="420" w:leftChars="200"/>
        <w:rPr>
          <w:rFonts w:eastAsia="PMingLiU-ExtB" w:cs="Arial"/>
          <w:color w:val="000000"/>
          <w:spacing w:val="8"/>
          <w:kern w:val="0"/>
          <w:szCs w:val="21"/>
        </w:rPr>
      </w:pPr>
      <w:r>
        <w:rPr>
          <w:rFonts w:eastAsia="PMingLiU-ExtB" w:cs="Arial"/>
          <w:color w:val="000000"/>
          <w:spacing w:val="8"/>
          <w:kern w:val="0"/>
          <w:szCs w:val="21"/>
        </w:rPr>
        <w:t>b</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类别号，应填写档案类别代码，其构成元素包括：一级类别号（档案门类代码）、二级及三级类别号、项目号、产品编号、年度、阶段、保管期限代码、机构/问题代码、目录号。类别号中的元素可采用</w:t>
      </w:r>
      <w:r>
        <w:rPr>
          <w:rFonts w:hint="eastAsia" w:eastAsia="PMingLiU-ExtB" w:cs="Arial"/>
          <w:color w:val="000000"/>
          <w:spacing w:val="8"/>
          <w:kern w:val="0"/>
          <w:szCs w:val="21"/>
        </w:rPr>
        <w:t>2</w:t>
      </w:r>
      <w:r>
        <w:rPr>
          <w:rFonts w:hint="eastAsia" w:cs="宋体"/>
          <w:color w:val="000000"/>
          <w:spacing w:val="8"/>
          <w:kern w:val="0"/>
          <w:szCs w:val="21"/>
        </w:rPr>
        <w:t>位汉字拼音大写字母、阿拉伯数字或其组合形式作为标识；</w:t>
      </w:r>
    </w:p>
    <w:p>
      <w:pPr>
        <w:widowControl/>
        <w:spacing w:line="320" w:lineRule="exact"/>
        <w:ind w:left="420" w:leftChars="200"/>
        <w:rPr>
          <w:rFonts w:cs="Arial" w:eastAsiaTheme="minorEastAsia"/>
          <w:color w:val="000000"/>
          <w:spacing w:val="8"/>
          <w:kern w:val="0"/>
          <w:szCs w:val="21"/>
        </w:rPr>
      </w:pPr>
      <w:r>
        <w:rPr>
          <w:rFonts w:eastAsia="PMingLiU-ExtB" w:cs="Arial"/>
          <w:color w:val="000000"/>
          <w:spacing w:val="8"/>
          <w:kern w:val="0"/>
          <w:szCs w:val="21"/>
        </w:rPr>
        <w:t>c</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案卷号，应填写案卷排列的顺序号，采用阿拉伯数字标识；</w:t>
      </w:r>
    </w:p>
    <w:p>
      <w:pPr>
        <w:widowControl/>
        <w:spacing w:line="320" w:lineRule="exact"/>
        <w:ind w:left="420" w:leftChars="200"/>
        <w:rPr>
          <w:rFonts w:cs="Arial" w:eastAsiaTheme="minorEastAsia"/>
          <w:color w:val="000000"/>
          <w:spacing w:val="8"/>
          <w:kern w:val="0"/>
          <w:szCs w:val="21"/>
        </w:rPr>
      </w:pPr>
      <w:r>
        <w:rPr>
          <w:rFonts w:eastAsia="PMingLiU-ExtB" w:cs="Arial"/>
          <w:color w:val="000000"/>
          <w:spacing w:val="8"/>
          <w:kern w:val="0"/>
          <w:szCs w:val="21"/>
        </w:rPr>
        <w:t>d</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件号，应填写卷内文件的顺序号，采用阿拉伯数字标识。</w:t>
      </w:r>
    </w:p>
    <w:p>
      <w:pPr>
        <w:widowControl/>
        <w:spacing w:line="320" w:lineRule="exact"/>
        <w:rPr>
          <w:rFonts w:cs="宋体"/>
          <w:color w:val="000000"/>
          <w:spacing w:val="8"/>
          <w:kern w:val="0"/>
          <w:szCs w:val="21"/>
        </w:rPr>
      </w:pPr>
    </w:p>
    <w:p>
      <w:pPr>
        <w:pStyle w:val="5"/>
        <w:numPr>
          <w:ilvl w:val="1"/>
          <w:numId w:val="12"/>
        </w:numPr>
        <w:rPr>
          <w:lang w:eastAsia="zh-CN"/>
        </w:rPr>
      </w:pPr>
      <w:r>
        <w:rPr>
          <w:rFonts w:hint="eastAsia"/>
          <w:lang w:eastAsia="zh-CN"/>
        </w:rPr>
        <w:t xml:space="preserve"> </w:t>
      </w:r>
      <w:r>
        <w:rPr>
          <w:lang w:eastAsia="zh-CN"/>
        </w:rPr>
        <w:t xml:space="preserve"> </w:t>
      </w:r>
      <w:bookmarkStart w:id="47" w:name="_Toc221873202"/>
      <w:r>
        <w:rPr>
          <w:rFonts w:hint="eastAsia"/>
          <w:lang w:eastAsia="zh-CN"/>
        </w:rPr>
        <w:t>编目</w:t>
      </w:r>
      <w:bookmarkEnd w:id="47"/>
    </w:p>
    <w:p>
      <w:pPr>
        <w:widowControl/>
        <w:spacing w:line="320" w:lineRule="exact"/>
      </w:pPr>
    </w:p>
    <w:p>
      <w:pPr>
        <w:pStyle w:val="29"/>
        <w:widowControl/>
        <w:numPr>
          <w:ilvl w:val="0"/>
          <w:numId w:val="18"/>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案卷应编制案卷目录、案卷封面、卷内目录、卷内备考表等内容。案卷目录样式、卷内目录样式、案卷封面及脊背样式、卷内备考表样式见附录</w:t>
      </w:r>
      <w:r>
        <w:rPr>
          <w:rFonts w:ascii="Times New Roman" w:hAnsi="Times New Roman" w:cs="Times New Roman"/>
          <w:color w:val="000000"/>
          <w:spacing w:val="8"/>
          <w:kern w:val="0"/>
          <w:szCs w:val="21"/>
        </w:rPr>
        <w:t>B</w:t>
      </w:r>
      <w:r>
        <w:rPr>
          <w:rFonts w:hint="eastAsia" w:ascii="Times New Roman" w:hAnsi="Times New Roman" w:cs="Times New Roman"/>
          <w:color w:val="000000"/>
          <w:spacing w:val="8"/>
          <w:kern w:val="0"/>
          <w:szCs w:val="21"/>
        </w:rPr>
        <w:t>、</w:t>
      </w:r>
      <w:r>
        <w:rPr>
          <w:rFonts w:ascii="Times New Roman" w:hAnsi="Times New Roman" w:cs="Times New Roman"/>
          <w:color w:val="000000"/>
          <w:spacing w:val="8"/>
          <w:kern w:val="0"/>
          <w:szCs w:val="21"/>
        </w:rPr>
        <w:t>C</w:t>
      </w:r>
      <w:r>
        <w:rPr>
          <w:rFonts w:hint="eastAsia" w:ascii="Times New Roman" w:hAnsi="Times New Roman" w:cs="Times New Roman"/>
          <w:color w:val="000000"/>
          <w:spacing w:val="8"/>
          <w:kern w:val="0"/>
          <w:szCs w:val="21"/>
        </w:rPr>
        <w:t>、</w:t>
      </w:r>
      <w:r>
        <w:rPr>
          <w:rFonts w:ascii="Times New Roman" w:hAnsi="Times New Roman" w:cs="Times New Roman"/>
          <w:color w:val="000000"/>
          <w:spacing w:val="8"/>
          <w:kern w:val="0"/>
          <w:szCs w:val="21"/>
        </w:rPr>
        <w:t>D</w:t>
      </w:r>
      <w:r>
        <w:rPr>
          <w:rFonts w:hint="eastAsia" w:ascii="Times New Roman" w:hAnsi="Times New Roman" w:cs="Times New Roman"/>
          <w:color w:val="000000"/>
          <w:spacing w:val="8"/>
          <w:kern w:val="0"/>
          <w:szCs w:val="21"/>
        </w:rPr>
        <w:t>、</w:t>
      </w:r>
      <w:r>
        <w:rPr>
          <w:rFonts w:ascii="Times New Roman" w:hAnsi="Times New Roman" w:cs="Times New Roman"/>
          <w:color w:val="000000"/>
          <w:spacing w:val="8"/>
          <w:kern w:val="0"/>
          <w:szCs w:val="21"/>
        </w:rPr>
        <w:t>E</w:t>
      </w:r>
      <w:r>
        <w:rPr>
          <w:rFonts w:hint="eastAsia" w:cs="宋体"/>
          <w:color w:val="000000"/>
          <w:spacing w:val="8"/>
          <w:kern w:val="0"/>
          <w:szCs w:val="21"/>
        </w:rPr>
        <w:t>。卷内目录应排在卷内文件材料首页，卷内备考表应排在卷内文件材料尾页。</w:t>
      </w:r>
    </w:p>
    <w:p>
      <w:pPr>
        <w:pStyle w:val="29"/>
        <w:widowControl/>
        <w:numPr>
          <w:ilvl w:val="0"/>
          <w:numId w:val="18"/>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案卷目录编制要求如下：</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案卷号，应填写案卷的顺序号；</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档号，应根据</w:t>
      </w:r>
      <w:r>
        <w:rPr>
          <w:rFonts w:cs="宋体"/>
          <w:color w:val="000000"/>
          <w:spacing w:val="8"/>
          <w:kern w:val="0"/>
          <w:szCs w:val="21"/>
        </w:rPr>
        <w:t>7.5</w:t>
      </w:r>
      <w:r>
        <w:rPr>
          <w:rFonts w:hint="eastAsia" w:cs="宋体"/>
          <w:color w:val="000000"/>
          <w:spacing w:val="8"/>
          <w:kern w:val="0"/>
          <w:szCs w:val="21"/>
        </w:rPr>
        <w:t>编制；</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案卷题名，应填写组卷业务文件的主要内容，外文材料应有翻译的中文题名；</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总页数，应填写卷内全部文件页数之和（电子档案无需填写；案卷封面、卷</w:t>
      </w:r>
    </w:p>
    <w:p>
      <w:pPr>
        <w:widowControl/>
        <w:spacing w:line="320" w:lineRule="exact"/>
        <w:ind w:firstLine="904" w:firstLineChars="400"/>
        <w:rPr>
          <w:rFonts w:cs="宋体"/>
          <w:color w:val="000000"/>
          <w:spacing w:val="8"/>
          <w:kern w:val="0"/>
          <w:szCs w:val="21"/>
        </w:rPr>
      </w:pPr>
      <w:r>
        <w:rPr>
          <w:rFonts w:hint="eastAsia" w:cs="宋体"/>
          <w:color w:val="000000"/>
          <w:spacing w:val="8"/>
          <w:kern w:val="0"/>
          <w:szCs w:val="21"/>
        </w:rPr>
        <w:t>内目录、卷内备考表不计算页数）；</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保管期限，应填写卷内最长保管期限；</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立卷单位，应填写负责组卷的部门或单位；</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起止日期，应填写卷内业务文件材料形成的最早和最晚的日期，可采用国际</w:t>
      </w:r>
    </w:p>
    <w:p>
      <w:pPr>
        <w:widowControl/>
        <w:spacing w:line="320" w:lineRule="exact"/>
        <w:ind w:firstLine="904" w:firstLineChars="400"/>
        <w:rPr>
          <w:rFonts w:cs="宋体"/>
          <w:color w:val="000000"/>
          <w:spacing w:val="8"/>
          <w:kern w:val="0"/>
          <w:szCs w:val="21"/>
        </w:rPr>
      </w:pPr>
      <w:r>
        <w:rPr>
          <w:rFonts w:hint="eastAsia" w:cs="宋体"/>
          <w:color w:val="000000"/>
          <w:spacing w:val="8"/>
          <w:kern w:val="0"/>
          <w:szCs w:val="21"/>
        </w:rPr>
        <w:t>标准日期表示法标注，如2</w:t>
      </w:r>
      <w:r>
        <w:rPr>
          <w:rFonts w:cs="宋体"/>
          <w:color w:val="000000"/>
          <w:spacing w:val="8"/>
          <w:kern w:val="0"/>
          <w:szCs w:val="21"/>
        </w:rPr>
        <w:t>0220504</w:t>
      </w:r>
      <w:r>
        <w:rPr>
          <w:rFonts w:hint="eastAsia" w:cs="宋体"/>
          <w:color w:val="000000"/>
          <w:spacing w:val="8"/>
          <w:kern w:val="0"/>
          <w:szCs w:val="21"/>
        </w:rPr>
        <w:t>-</w:t>
      </w:r>
      <w:r>
        <w:rPr>
          <w:rFonts w:cs="宋体"/>
          <w:color w:val="000000"/>
          <w:spacing w:val="8"/>
          <w:kern w:val="0"/>
          <w:szCs w:val="21"/>
        </w:rPr>
        <w:t>20230102</w:t>
      </w:r>
      <w:r>
        <w:rPr>
          <w:rFonts w:hint="eastAsia" w:cs="宋体"/>
          <w:color w:val="000000"/>
          <w:spacing w:val="8"/>
          <w:kern w:val="0"/>
          <w:szCs w:val="21"/>
        </w:rPr>
        <w:t>；</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密级，应填写卷内文件材料的最高密级。</w:t>
      </w:r>
    </w:p>
    <w:p>
      <w:pPr>
        <w:pStyle w:val="29"/>
        <w:widowControl/>
        <w:numPr>
          <w:ilvl w:val="0"/>
          <w:numId w:val="18"/>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卷内目录编制要求如下：</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件号，应填写卷内文件顺序号；</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文件编号，应填写业务文件材料的文号、业务编号、项目号或代字（如有可</w:t>
      </w:r>
    </w:p>
    <w:p>
      <w:pPr>
        <w:widowControl/>
        <w:spacing w:line="320" w:lineRule="exact"/>
        <w:ind w:firstLine="904" w:firstLineChars="400"/>
        <w:rPr>
          <w:rFonts w:cs="宋体"/>
          <w:color w:val="000000"/>
          <w:spacing w:val="8"/>
          <w:kern w:val="0"/>
          <w:szCs w:val="21"/>
        </w:rPr>
      </w:pPr>
      <w:r>
        <w:rPr>
          <w:rFonts w:hint="eastAsia" w:cs="宋体"/>
          <w:color w:val="000000"/>
          <w:spacing w:val="8"/>
          <w:kern w:val="0"/>
          <w:szCs w:val="21"/>
        </w:rPr>
        <w:t>填写）；</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题名，应填写业务文件材料的名称，外文材料应有翻译的中文题名；</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档号，应根据7</w:t>
      </w:r>
      <w:r>
        <w:rPr>
          <w:rFonts w:cs="宋体"/>
          <w:color w:val="000000"/>
          <w:spacing w:val="8"/>
          <w:kern w:val="0"/>
          <w:szCs w:val="21"/>
        </w:rPr>
        <w:t>.5</w:t>
      </w:r>
      <w:r>
        <w:rPr>
          <w:rFonts w:hint="eastAsia" w:cs="宋体"/>
          <w:color w:val="000000"/>
          <w:spacing w:val="8"/>
          <w:kern w:val="0"/>
          <w:szCs w:val="21"/>
        </w:rPr>
        <w:t>编制；</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责任者，应填写业务文件的形成部门或个人。有多个责任者时，可选择两个</w:t>
      </w:r>
    </w:p>
    <w:p>
      <w:pPr>
        <w:widowControl/>
        <w:spacing w:line="320" w:lineRule="exact"/>
        <w:ind w:firstLine="904" w:firstLineChars="400"/>
        <w:rPr>
          <w:rFonts w:cs="宋体"/>
          <w:color w:val="000000"/>
          <w:spacing w:val="8"/>
          <w:kern w:val="0"/>
          <w:szCs w:val="21"/>
        </w:rPr>
      </w:pPr>
      <w:r>
        <w:rPr>
          <w:rFonts w:hint="eastAsia" w:cs="宋体"/>
          <w:color w:val="000000"/>
          <w:spacing w:val="8"/>
          <w:kern w:val="0"/>
          <w:szCs w:val="21"/>
        </w:rPr>
        <w:t>主要责任者，其余用“等”代替；</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日期，应填写文件形成日期，采用国际标准日期表示法标注年月日，如</w:t>
      </w:r>
    </w:p>
    <w:p>
      <w:pPr>
        <w:widowControl/>
        <w:spacing w:line="320" w:lineRule="exact"/>
        <w:ind w:firstLine="904" w:firstLineChars="400"/>
        <w:rPr>
          <w:rFonts w:cs="宋体"/>
          <w:color w:val="000000"/>
          <w:spacing w:val="8"/>
          <w:kern w:val="0"/>
          <w:szCs w:val="21"/>
        </w:rPr>
      </w:pPr>
      <w:r>
        <w:rPr>
          <w:rFonts w:hint="eastAsia" w:cs="宋体"/>
          <w:color w:val="000000"/>
          <w:spacing w:val="8"/>
          <w:kern w:val="0"/>
          <w:szCs w:val="21"/>
        </w:rPr>
        <w:t>2</w:t>
      </w:r>
      <w:r>
        <w:rPr>
          <w:rFonts w:cs="宋体"/>
          <w:color w:val="000000"/>
          <w:spacing w:val="8"/>
          <w:kern w:val="0"/>
          <w:szCs w:val="21"/>
        </w:rPr>
        <w:t>0220504</w:t>
      </w:r>
      <w:r>
        <w:rPr>
          <w:rFonts w:hint="eastAsia" w:cs="宋体"/>
          <w:color w:val="000000"/>
          <w:spacing w:val="8"/>
          <w:kern w:val="0"/>
          <w:szCs w:val="21"/>
        </w:rPr>
        <w:t>；</w:t>
      </w:r>
    </w:p>
    <w:p>
      <w:pPr>
        <w:widowControl/>
        <w:spacing w:line="320" w:lineRule="exact"/>
        <w:ind w:firstLine="452" w:firstLineChars="20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备注，应填写需说明的情况。</w:t>
      </w:r>
    </w:p>
    <w:p>
      <w:pPr>
        <w:pStyle w:val="29"/>
        <w:widowControl/>
        <w:numPr>
          <w:ilvl w:val="0"/>
          <w:numId w:val="18"/>
        </w:numPr>
        <w:spacing w:line="320" w:lineRule="exact"/>
        <w:ind w:firstLineChars="0"/>
        <w:rPr>
          <w:rFonts w:ascii="Times New Roman" w:hAnsi="Times New Roman"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卷内备考表编制要求如下：</w:t>
      </w:r>
      <w:r>
        <w:rPr>
          <w:rFonts w:ascii="Times New Roman" w:hAnsi="Times New Roman" w:cs="宋体"/>
          <w:color w:val="000000"/>
          <w:spacing w:val="8"/>
          <w:kern w:val="0"/>
          <w:szCs w:val="21"/>
        </w:rPr>
        <w:t xml:space="preserve"> </w:t>
      </w:r>
    </w:p>
    <w:p>
      <w:pPr>
        <w:widowControl/>
        <w:adjustRightInd w:val="0"/>
        <w:snapToGrid w:val="0"/>
        <w:spacing w:line="320" w:lineRule="exact"/>
        <w:ind w:left="525" w:leftChars="25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盒内情况说明，应填写盒内缺损、修改、补充、移出、销毁等情况；</w:t>
      </w:r>
    </w:p>
    <w:p>
      <w:pPr>
        <w:widowControl/>
        <w:adjustRightInd w:val="0"/>
        <w:snapToGrid w:val="0"/>
        <w:spacing w:line="320" w:lineRule="exact"/>
        <w:ind w:left="525" w:leftChars="25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检查人，应填写卷内质量审核者姓名；</w:t>
      </w:r>
    </w:p>
    <w:p>
      <w:pPr>
        <w:widowControl/>
        <w:adjustRightInd w:val="0"/>
        <w:snapToGrid w:val="0"/>
        <w:spacing w:line="320" w:lineRule="exact"/>
        <w:ind w:left="525" w:leftChars="25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检查日期，应填写卷内质量审核日期；</w:t>
      </w:r>
    </w:p>
    <w:p>
      <w:pPr>
        <w:widowControl/>
        <w:adjustRightInd w:val="0"/>
        <w:snapToGrid w:val="0"/>
        <w:spacing w:line="320" w:lineRule="exact"/>
        <w:ind w:left="525" w:leftChars="25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总件数，应填写卷内文件的总件数；</w:t>
      </w:r>
    </w:p>
    <w:p>
      <w:pPr>
        <w:widowControl/>
        <w:adjustRightInd w:val="0"/>
        <w:snapToGrid w:val="0"/>
        <w:spacing w:line="320" w:lineRule="exact"/>
        <w:ind w:left="525" w:leftChars="250"/>
        <w:rPr>
          <w:rFonts w:cs="宋体"/>
          <w:color w:val="000000"/>
          <w:spacing w:val="8"/>
          <w:kern w:val="0"/>
          <w:szCs w:val="21"/>
        </w:rPr>
      </w:pPr>
      <w:r>
        <w:rPr>
          <w:rFonts w:cs="宋体"/>
          <w:color w:val="000000"/>
          <w:spacing w:val="8"/>
          <w:kern w:val="0"/>
          <w:szCs w:val="21"/>
        </w:rPr>
        <w:t>——</w:t>
      </w:r>
      <w:r>
        <w:rPr>
          <w:rFonts w:hint="eastAsia" w:cs="宋体"/>
          <w:color w:val="000000"/>
          <w:spacing w:val="8"/>
          <w:kern w:val="0"/>
          <w:szCs w:val="21"/>
        </w:rPr>
        <w:t>立卷人，应填写立卷归档的责任人；</w:t>
      </w:r>
    </w:p>
    <w:p>
      <w:pPr>
        <w:widowControl/>
        <w:adjustRightInd w:val="0"/>
        <w:snapToGrid w:val="0"/>
        <w:spacing w:line="320" w:lineRule="exact"/>
        <w:ind w:left="525" w:leftChars="250"/>
        <w:rPr>
          <w:rFonts w:cs="宋体"/>
          <w:color w:val="000000" w:themeColor="text1"/>
          <w:spacing w:val="8"/>
          <w:kern w:val="0"/>
          <w:szCs w:val="21"/>
          <w14:textFill>
            <w14:solidFill>
              <w14:schemeClr w14:val="tx1"/>
            </w14:solidFill>
          </w14:textFill>
        </w:rPr>
      </w:pPr>
      <w:r>
        <w:rPr>
          <w:rFonts w:cs="宋体"/>
          <w:color w:val="000000"/>
          <w:spacing w:val="8"/>
          <w:kern w:val="0"/>
          <w:szCs w:val="21"/>
        </w:rPr>
        <w:t>——</w:t>
      </w:r>
      <w:r>
        <w:rPr>
          <w:rFonts w:hint="eastAsia" w:cs="宋体"/>
          <w:color w:val="000000"/>
          <w:spacing w:val="8"/>
          <w:kern w:val="0"/>
          <w:szCs w:val="21"/>
        </w:rPr>
        <w:t>立卷时间，应填写立卷归档的时间。</w:t>
      </w:r>
    </w:p>
    <w:p>
      <w:pPr>
        <w:widowControl/>
        <w:spacing w:line="320" w:lineRule="exact"/>
      </w:pPr>
    </w:p>
    <w:p>
      <w:pPr>
        <w:pStyle w:val="5"/>
        <w:numPr>
          <w:ilvl w:val="1"/>
          <w:numId w:val="12"/>
        </w:numPr>
        <w:rPr>
          <w:lang w:eastAsia="zh-CN"/>
        </w:rPr>
      </w:pPr>
      <w:r>
        <w:rPr>
          <w:rFonts w:hint="eastAsia"/>
          <w:lang w:eastAsia="zh-CN"/>
        </w:rPr>
        <w:t xml:space="preserve"> </w:t>
      </w:r>
      <w:r>
        <w:rPr>
          <w:lang w:eastAsia="zh-CN"/>
        </w:rPr>
        <w:t xml:space="preserve"> </w:t>
      </w:r>
      <w:bookmarkStart w:id="48" w:name="_Toc221873203"/>
      <w:r>
        <w:rPr>
          <w:rFonts w:hint="eastAsia"/>
          <w:lang w:eastAsia="zh-CN"/>
        </w:rPr>
        <w:t>装订</w:t>
      </w:r>
      <w:bookmarkEnd w:id="48"/>
    </w:p>
    <w:p>
      <w:pPr>
        <w:widowControl/>
        <w:spacing w:line="320" w:lineRule="exact"/>
      </w:pPr>
    </w:p>
    <w:p>
      <w:pPr>
        <w:pStyle w:val="29"/>
        <w:widowControl/>
        <w:numPr>
          <w:ilvl w:val="0"/>
          <w:numId w:val="19"/>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纸质文件材料的装订应符合</w:t>
      </w:r>
      <w:r>
        <w:rPr>
          <w:rFonts w:ascii="Times New Roman" w:hAnsi="Times New Roman" w:cs="Times New Roman"/>
          <w:color w:val="000000"/>
          <w:spacing w:val="8"/>
          <w:kern w:val="0"/>
          <w:szCs w:val="21"/>
        </w:rPr>
        <w:t>DA/T69</w:t>
      </w:r>
      <w:r>
        <w:rPr>
          <w:rFonts w:hint="eastAsia" w:cs="宋体"/>
          <w:color w:val="000000"/>
          <w:spacing w:val="8"/>
          <w:kern w:val="0"/>
          <w:szCs w:val="21"/>
        </w:rPr>
        <w:t>要求。纸质归档业务文件材料可以以卷或以件为单位装订。装订应便于归档文件的保护和管理。</w:t>
      </w:r>
    </w:p>
    <w:p>
      <w:pPr>
        <w:pStyle w:val="29"/>
        <w:widowControl/>
        <w:numPr>
          <w:ilvl w:val="0"/>
          <w:numId w:val="19"/>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以卷为单位装订时，同一卷内归档文件较多，可分册装订，多册同属一卷。</w:t>
      </w:r>
    </w:p>
    <w:p>
      <w:pPr>
        <w:pStyle w:val="29"/>
        <w:widowControl/>
        <w:numPr>
          <w:ilvl w:val="0"/>
          <w:numId w:val="19"/>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以件为单位装订时，应在每件文件首页空白处加盖档号章（样式见附录</w:t>
      </w:r>
      <w:r>
        <w:rPr>
          <w:rFonts w:ascii="Times New Roman" w:hAnsi="Times New Roman" w:cs="Times New Roman"/>
          <w:color w:val="000000"/>
          <w:spacing w:val="8"/>
          <w:kern w:val="0"/>
          <w:szCs w:val="21"/>
        </w:rPr>
        <w:t>F</w:t>
      </w:r>
      <w:r>
        <w:rPr>
          <w:rFonts w:hint="eastAsia" w:cs="宋体"/>
          <w:color w:val="000000"/>
          <w:spacing w:val="8"/>
          <w:kern w:val="0"/>
          <w:szCs w:val="21"/>
        </w:rPr>
        <w:t>）。</w:t>
      </w:r>
    </w:p>
    <w:p>
      <w:pPr>
        <w:pStyle w:val="29"/>
        <w:widowControl/>
        <w:numPr>
          <w:ilvl w:val="0"/>
          <w:numId w:val="19"/>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不应使用包含或可能损害归档文件的物质，如回形针、燕尾夹、装订夹条、热熔胶等。永久保管的宜采取线装订法，不使用不锈钢或封套装订。</w:t>
      </w:r>
    </w:p>
    <w:p>
      <w:pPr>
        <w:widowControl/>
        <w:spacing w:line="320" w:lineRule="exact"/>
        <w:rPr>
          <w:rFonts w:eastAsia="PMingLiU-ExtB" w:cs="Arial"/>
          <w:color w:val="000000"/>
          <w:spacing w:val="8"/>
          <w:kern w:val="0"/>
          <w:szCs w:val="21"/>
        </w:rPr>
      </w:pPr>
    </w:p>
    <w:p>
      <w:pPr>
        <w:pStyle w:val="5"/>
        <w:numPr>
          <w:ilvl w:val="1"/>
          <w:numId w:val="12"/>
        </w:numPr>
        <w:rPr>
          <w:lang w:eastAsia="zh-CN"/>
        </w:rPr>
      </w:pPr>
      <w:r>
        <w:rPr>
          <w:rFonts w:hint="eastAsia"/>
          <w:lang w:eastAsia="zh-CN"/>
        </w:rPr>
        <w:t xml:space="preserve"> </w:t>
      </w:r>
      <w:r>
        <w:rPr>
          <w:lang w:eastAsia="zh-CN"/>
        </w:rPr>
        <w:t xml:space="preserve"> </w:t>
      </w:r>
      <w:bookmarkStart w:id="49" w:name="_Toc221873204"/>
      <w:r>
        <w:rPr>
          <w:rFonts w:hint="eastAsia"/>
          <w:lang w:eastAsia="zh-CN"/>
        </w:rPr>
        <w:t>装盒</w:t>
      </w:r>
      <w:bookmarkEnd w:id="49"/>
    </w:p>
    <w:p>
      <w:pPr>
        <w:widowControl/>
        <w:spacing w:line="320" w:lineRule="exact"/>
        <w:rPr>
          <w:color w:val="000000"/>
        </w:rPr>
      </w:pPr>
    </w:p>
    <w:p>
      <w:pPr>
        <w:widowControl/>
        <w:spacing w:line="320" w:lineRule="exact"/>
        <w:ind w:firstLine="452" w:firstLineChars="200"/>
        <w:rPr>
          <w:rFonts w:cs="宋体"/>
          <w:color w:val="000000"/>
          <w:spacing w:val="8"/>
          <w:kern w:val="0"/>
          <w:szCs w:val="21"/>
        </w:rPr>
      </w:pPr>
      <w:r>
        <w:rPr>
          <w:rFonts w:hint="eastAsia" w:cs="宋体"/>
          <w:color w:val="000000"/>
          <w:spacing w:val="8"/>
          <w:kern w:val="0"/>
          <w:szCs w:val="21"/>
        </w:rPr>
        <w:t>业务档案应按顺序装入档案盒，并填写档案盒脊背（样式见附录</w:t>
      </w:r>
      <w:r>
        <w:rPr>
          <w:rFonts w:cs="宋体"/>
          <w:color w:val="000000"/>
          <w:spacing w:val="8"/>
          <w:kern w:val="0"/>
          <w:szCs w:val="21"/>
        </w:rPr>
        <w:t>D</w:t>
      </w:r>
      <w:r>
        <w:rPr>
          <w:rFonts w:hint="eastAsia" w:cs="宋体"/>
          <w:color w:val="000000"/>
          <w:spacing w:val="8"/>
          <w:kern w:val="0"/>
          <w:szCs w:val="21"/>
        </w:rPr>
        <w:t>）；不同业务类型的文件不能装入同一盒；档案盒应采用无酸纸材质。</w:t>
      </w:r>
    </w:p>
    <w:p>
      <w:pPr>
        <w:widowControl/>
        <w:spacing w:line="320" w:lineRule="exact"/>
      </w:pPr>
    </w:p>
    <w:p>
      <w:pPr>
        <w:pStyle w:val="5"/>
        <w:numPr>
          <w:ilvl w:val="1"/>
          <w:numId w:val="12"/>
        </w:numPr>
        <w:rPr>
          <w:lang w:eastAsia="zh-CN"/>
        </w:rPr>
      </w:pPr>
      <w:r>
        <w:rPr>
          <w:rFonts w:hint="eastAsia"/>
          <w:lang w:eastAsia="zh-CN"/>
        </w:rPr>
        <w:t xml:space="preserve"> </w:t>
      </w:r>
      <w:r>
        <w:rPr>
          <w:lang w:eastAsia="zh-CN"/>
        </w:rPr>
        <w:t xml:space="preserve"> </w:t>
      </w:r>
      <w:bookmarkStart w:id="50" w:name="_Toc221873205"/>
      <w:r>
        <w:rPr>
          <w:rFonts w:hint="eastAsia"/>
          <w:lang w:eastAsia="zh-CN"/>
        </w:rPr>
        <w:t>归档</w:t>
      </w:r>
      <w:bookmarkEnd w:id="50"/>
    </w:p>
    <w:p>
      <w:pPr>
        <w:widowControl/>
        <w:spacing w:line="320" w:lineRule="exact"/>
      </w:pPr>
    </w:p>
    <w:p>
      <w:pPr>
        <w:pStyle w:val="29"/>
        <w:widowControl/>
        <w:numPr>
          <w:ilvl w:val="0"/>
          <w:numId w:val="20"/>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业务文件可按照年度、季度、月度定期归档，也可结合业务或产品阶段实时归档，原则上归档频次一年不应少于</w:t>
      </w:r>
      <w:r>
        <w:rPr>
          <w:rFonts w:ascii="Times New Roman" w:hAnsi="Times New Roman" w:cs="Times New Roman"/>
          <w:color w:val="000000"/>
          <w:spacing w:val="8"/>
          <w:kern w:val="0"/>
          <w:szCs w:val="21"/>
        </w:rPr>
        <w:t>1</w:t>
      </w:r>
      <w:r>
        <w:rPr>
          <w:rFonts w:hint="eastAsia" w:cs="宋体"/>
          <w:color w:val="000000"/>
          <w:spacing w:val="8"/>
          <w:kern w:val="0"/>
          <w:szCs w:val="21"/>
        </w:rPr>
        <w:t>次，除国家另有规定外，归档时间最迟不应超过次年</w:t>
      </w:r>
      <w:r>
        <w:rPr>
          <w:rFonts w:ascii="Times New Roman" w:hAnsi="Times New Roman" w:cs="Times New Roman"/>
          <w:color w:val="000000"/>
          <w:spacing w:val="8"/>
          <w:kern w:val="0"/>
          <w:szCs w:val="21"/>
        </w:rPr>
        <w:t>6</w:t>
      </w:r>
      <w:r>
        <w:rPr>
          <w:rFonts w:hint="eastAsia" w:cs="宋体"/>
          <w:color w:val="000000"/>
          <w:spacing w:val="8"/>
          <w:kern w:val="0"/>
          <w:szCs w:val="21"/>
        </w:rPr>
        <w:t>月，若未按时归档，应正式向档案部门说明原因，与档案部门协商并明确再次归档的时间，无故延期的，应在相关业务部门工作考核中予以体现。</w:t>
      </w:r>
    </w:p>
    <w:p>
      <w:pPr>
        <w:pStyle w:val="29"/>
        <w:widowControl/>
        <w:numPr>
          <w:ilvl w:val="0"/>
          <w:numId w:val="20"/>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归档的文件一般一式一份，重要的、利用频繁的或有专门需要的可适当增加份数。</w:t>
      </w:r>
    </w:p>
    <w:p>
      <w:pPr>
        <w:pStyle w:val="29"/>
        <w:widowControl/>
        <w:numPr>
          <w:ilvl w:val="0"/>
          <w:numId w:val="20"/>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完成整理的归档业务文件应经业务部门负责人审批后，方可移交至本单位档案部门审核，并办理交接手续。</w:t>
      </w:r>
    </w:p>
    <w:p>
      <w:pPr>
        <w:pStyle w:val="29"/>
        <w:widowControl/>
        <w:numPr>
          <w:ilvl w:val="0"/>
          <w:numId w:val="20"/>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多个资管机构联合制定的产品、联合开展的项目或业务、联合行文所形成的文件材料，原件由主办单位归档，其他单位将相应的复制件或其他形式的副本归档。有其他规定（约定）的从其规定（约定）。</w:t>
      </w:r>
    </w:p>
    <w:p>
      <w:pPr>
        <w:pStyle w:val="29"/>
        <w:widowControl/>
        <w:numPr>
          <w:ilvl w:val="0"/>
          <w:numId w:val="20"/>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对于产生于机构外部的属于归档范围的业务文件材料应规范收集并归档。生成于网页或外部系统</w:t>
      </w:r>
      <w:r>
        <w:rPr>
          <w:rFonts w:cs="宋体"/>
          <w:color w:val="000000"/>
          <w:spacing w:val="8"/>
          <w:kern w:val="0"/>
          <w:szCs w:val="21"/>
        </w:rPr>
        <w:t>/</w:t>
      </w:r>
      <w:r>
        <w:rPr>
          <w:rFonts w:hint="eastAsia" w:cs="宋体"/>
          <w:color w:val="000000"/>
          <w:spacing w:val="8"/>
          <w:kern w:val="0"/>
          <w:szCs w:val="21"/>
        </w:rPr>
        <w:t>平台的文件材料，应按照</w:t>
      </w:r>
      <w:r>
        <w:rPr>
          <w:rFonts w:ascii="Times New Roman" w:hAnsi="Times New Roman" w:cs="Times New Roman"/>
          <w:color w:val="000000"/>
          <w:spacing w:val="8"/>
          <w:kern w:val="0"/>
          <w:szCs w:val="21"/>
        </w:rPr>
        <w:t>DA/T92</w:t>
      </w:r>
      <w:r>
        <w:rPr>
          <w:rFonts w:hint="eastAsia" w:ascii="Times New Roman" w:hAnsi="Times New Roman" w:cs="Times New Roman"/>
          <w:color w:val="000000"/>
          <w:spacing w:val="8"/>
          <w:kern w:val="0"/>
          <w:szCs w:val="21"/>
        </w:rPr>
        <w:t>、</w:t>
      </w:r>
      <w:r>
        <w:rPr>
          <w:rFonts w:ascii="Times New Roman" w:hAnsi="Times New Roman" w:cs="Times New Roman"/>
          <w:color w:val="000000"/>
          <w:spacing w:val="8"/>
          <w:kern w:val="0"/>
          <w:szCs w:val="21"/>
        </w:rPr>
        <w:t>DA/T93</w:t>
      </w:r>
      <w:r>
        <w:rPr>
          <w:rFonts w:hint="eastAsia" w:ascii="Times New Roman" w:hAnsi="Times New Roman" w:cs="Times New Roman"/>
          <w:color w:val="000000"/>
          <w:spacing w:val="8"/>
          <w:kern w:val="0"/>
          <w:szCs w:val="21"/>
        </w:rPr>
        <w:t>、</w:t>
      </w:r>
      <w:r>
        <w:rPr>
          <w:rFonts w:ascii="Times New Roman" w:hAnsi="Times New Roman" w:cs="Times New Roman"/>
          <w:color w:val="000000"/>
          <w:spacing w:val="8"/>
          <w:kern w:val="0"/>
          <w:szCs w:val="21"/>
        </w:rPr>
        <w:t>DA/T97</w:t>
      </w:r>
      <w:r>
        <w:rPr>
          <w:rFonts w:hint="eastAsia" w:cs="宋体"/>
          <w:color w:val="000000"/>
          <w:spacing w:val="8"/>
          <w:kern w:val="0"/>
          <w:szCs w:val="21"/>
        </w:rPr>
        <w:t>等要求，采用规范的信息技术手段将电子文件及其元数据转换为符合归档标准和要求的通用格式进行归档。</w:t>
      </w:r>
    </w:p>
    <w:p>
      <w:pPr>
        <w:pStyle w:val="29"/>
        <w:widowControl/>
        <w:numPr>
          <w:ilvl w:val="0"/>
          <w:numId w:val="20"/>
        </w:numPr>
        <w:spacing w:line="320" w:lineRule="exact"/>
        <w:ind w:firstLineChars="0"/>
        <w:rPr>
          <w:rFonts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业务中途终止的，资管业务部门应及时收集已生成的具有凭证价值的重要的文件材料并归档。</w:t>
      </w:r>
    </w:p>
    <w:p>
      <w:pPr>
        <w:widowControl/>
        <w:spacing w:line="320" w:lineRule="exact"/>
        <w:rPr>
          <w:rFonts w:cs="宋体"/>
          <w:color w:val="000000"/>
          <w:spacing w:val="8"/>
          <w:kern w:val="0"/>
          <w:szCs w:val="21"/>
        </w:rPr>
      </w:pPr>
    </w:p>
    <w:p>
      <w:pPr>
        <w:pStyle w:val="5"/>
        <w:numPr>
          <w:ilvl w:val="0"/>
          <w:numId w:val="4"/>
        </w:numPr>
        <w:rPr>
          <w:lang w:eastAsia="zh-CN"/>
        </w:rPr>
      </w:pPr>
      <w:r>
        <w:rPr>
          <w:rFonts w:hint="eastAsia"/>
          <w:lang w:eastAsia="zh-CN"/>
        </w:rPr>
        <w:t xml:space="preserve"> </w:t>
      </w:r>
      <w:r>
        <w:rPr>
          <w:lang w:eastAsia="zh-CN"/>
        </w:rPr>
        <w:t xml:space="preserve"> </w:t>
      </w:r>
      <w:bookmarkStart w:id="51" w:name="_Toc221873206"/>
      <w:r>
        <w:rPr>
          <w:lang w:eastAsia="zh-CN"/>
        </w:rPr>
        <w:t>保管</w:t>
      </w:r>
      <w:r>
        <w:rPr>
          <w:rFonts w:hint="eastAsia"/>
          <w:lang w:eastAsia="zh-CN"/>
        </w:rPr>
        <w:t>及统计</w:t>
      </w:r>
      <w:bookmarkEnd w:id="51"/>
    </w:p>
    <w:p>
      <w:pPr>
        <w:pStyle w:val="5"/>
        <w:rPr>
          <w:lang w:eastAsia="zh-CN"/>
        </w:rPr>
      </w:pPr>
    </w:p>
    <w:p>
      <w:pPr>
        <w:pStyle w:val="29"/>
        <w:widowControl/>
        <w:numPr>
          <w:ilvl w:val="0"/>
          <w:numId w:val="21"/>
        </w:numPr>
        <w:spacing w:line="320" w:lineRule="exact"/>
        <w:ind w:firstLineChars="0"/>
        <w:rPr>
          <w:rFonts w:ascii="Times New Roman" w:hAnsi="Times New Roman" w:cs="宋体"/>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资管机构应对资管业务实体档案进行集中保管。</w:t>
      </w:r>
    </w:p>
    <w:p>
      <w:pPr>
        <w:pStyle w:val="29"/>
        <w:widowControl/>
        <w:numPr>
          <w:ilvl w:val="0"/>
          <w:numId w:val="21"/>
        </w:numPr>
        <w:spacing w:line="320" w:lineRule="exact"/>
        <w:ind w:firstLineChars="0"/>
        <w:rPr>
          <w:rFonts w:ascii="Times New Roman" w:hAnsi="Times New Roman" w:eastAsia="PMingLiU-ExtB" w:cs="Arial"/>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资管机构对业务档案可采取自管或委托至具有档案管理资质的第三方托管机构进行保管。</w:t>
      </w:r>
    </w:p>
    <w:p>
      <w:pPr>
        <w:pStyle w:val="29"/>
        <w:widowControl/>
        <w:numPr>
          <w:ilvl w:val="0"/>
          <w:numId w:val="21"/>
        </w:numPr>
        <w:spacing w:line="320" w:lineRule="exact"/>
        <w:ind w:firstLineChars="0"/>
        <w:rPr>
          <w:rFonts w:ascii="Times New Roman" w:hAnsi="Times New Roman" w:eastAsia="PMingLiU-ExtB" w:cs="Arial"/>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第三方托管机构应为依法注册的法人，具有独立承担民事责任的能力；具有履行合同所必需的经营执照和相关资质、许可证明；具有履行合同所必需的服务能力、经验和信誉等；应为中华人民共和国境内注册的企业法人或事业单位法人，股东及工作人员应为中华人民共和国境内公民，国家另有规定的除外；第三方托管机构提供服务的工作人员应提供本人身份证明和公安部门提供的无犯罪记录证明，必要时提供政审材料，具体按照</w:t>
      </w:r>
      <w:r>
        <w:rPr>
          <w:rFonts w:ascii="Times New Roman" w:hAnsi="Times New Roman" w:eastAsia="PMingLiU-ExtB" w:cs="Arial"/>
          <w:color w:val="000000"/>
          <w:spacing w:val="8"/>
          <w:kern w:val="0"/>
          <w:szCs w:val="21"/>
        </w:rPr>
        <w:t>DA/T68</w:t>
      </w:r>
      <w:r>
        <w:rPr>
          <w:rFonts w:hint="eastAsia" w:ascii="Times New Roman" w:hAnsi="Times New Roman" w:cs="宋体"/>
          <w:color w:val="000000"/>
          <w:spacing w:val="8"/>
          <w:kern w:val="0"/>
          <w:szCs w:val="21"/>
        </w:rPr>
        <w:t>的规定执行。</w:t>
      </w:r>
    </w:p>
    <w:p>
      <w:pPr>
        <w:pStyle w:val="29"/>
        <w:widowControl/>
        <w:numPr>
          <w:ilvl w:val="0"/>
          <w:numId w:val="21"/>
        </w:numPr>
        <w:spacing w:line="320" w:lineRule="exact"/>
        <w:ind w:firstLineChars="0"/>
        <w:rPr>
          <w:rFonts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spacing w:val="8"/>
          <w:kern w:val="0"/>
          <w:szCs w:val="21"/>
        </w:rPr>
        <w:t>采取自管方式的应根据档案的载体形式及档案保管规模、档案数量增长趋势等选择合适的档案保管存储设施设备及库房场所，档案库房及设施设备应符合</w:t>
      </w:r>
      <w:r>
        <w:rPr>
          <w:rFonts w:hint="eastAsia" w:ascii="Times New Roman" w:hAnsi="Times New Roman" w:eastAsia="PMingLiU-ExtB" w:cs="Arial"/>
          <w:color w:val="000000"/>
          <w:spacing w:val="8"/>
          <w:kern w:val="0"/>
          <w:szCs w:val="21"/>
        </w:rPr>
        <w:t>J</w:t>
      </w:r>
      <w:r>
        <w:rPr>
          <w:rFonts w:ascii="Times New Roman" w:hAnsi="Times New Roman" w:eastAsia="PMingLiU-ExtB" w:cs="Arial"/>
          <w:color w:val="000000"/>
          <w:spacing w:val="8"/>
          <w:kern w:val="0"/>
          <w:szCs w:val="21"/>
        </w:rPr>
        <w:t>GJ25</w:t>
      </w:r>
      <w:r>
        <w:rPr>
          <w:rFonts w:hint="eastAsia" w:ascii="Times New Roman" w:hAnsi="Times New Roman" w:cs="宋体"/>
          <w:color w:val="000000"/>
          <w:spacing w:val="8"/>
          <w:kern w:val="0"/>
          <w:szCs w:val="21"/>
        </w:rPr>
        <w:t>、</w:t>
      </w:r>
      <w:r>
        <w:rPr>
          <w:rFonts w:hint="eastAsia" w:ascii="Times New Roman" w:hAnsi="Times New Roman" w:eastAsia="PMingLiU-ExtB" w:cs="Arial"/>
          <w:color w:val="000000"/>
          <w:spacing w:val="8"/>
          <w:kern w:val="0"/>
          <w:szCs w:val="21"/>
        </w:rPr>
        <w:t>G</w:t>
      </w:r>
      <w:r>
        <w:rPr>
          <w:rFonts w:ascii="Times New Roman" w:hAnsi="Times New Roman" w:eastAsia="PMingLiU-ExtB" w:cs="Arial"/>
          <w:color w:val="000000"/>
          <w:spacing w:val="8"/>
          <w:kern w:val="0"/>
          <w:szCs w:val="21"/>
        </w:rPr>
        <w:t>B</w:t>
      </w:r>
      <w:r>
        <w:rPr>
          <w:rFonts w:hint="eastAsia" w:ascii="Times New Roman" w:hAnsi="Times New Roman" w:eastAsia="PMingLiU-ExtB" w:cs="Arial"/>
          <w:color w:val="000000"/>
          <w:spacing w:val="8"/>
          <w:kern w:val="0"/>
          <w:szCs w:val="21"/>
        </w:rPr>
        <w:t>/</w:t>
      </w:r>
      <w:r>
        <w:rPr>
          <w:rFonts w:ascii="Times New Roman" w:hAnsi="Times New Roman" w:eastAsia="PMingLiU-ExtB" w:cs="Arial"/>
          <w:color w:val="000000"/>
          <w:spacing w:val="8"/>
          <w:kern w:val="0"/>
          <w:szCs w:val="21"/>
        </w:rPr>
        <w:t>T18894</w:t>
      </w:r>
      <w:r>
        <w:rPr>
          <w:rFonts w:hint="eastAsia" w:ascii="Times New Roman" w:hAnsi="Times New Roman" w:cs="宋体"/>
          <w:color w:val="000000"/>
          <w:spacing w:val="8"/>
          <w:kern w:val="0"/>
          <w:szCs w:val="21"/>
        </w:rPr>
        <w:t>、建标1</w:t>
      </w:r>
      <w:r>
        <w:rPr>
          <w:rFonts w:ascii="Times New Roman" w:hAnsi="Times New Roman" w:cs="宋体"/>
          <w:color w:val="000000"/>
          <w:spacing w:val="8"/>
          <w:kern w:val="0"/>
          <w:szCs w:val="21"/>
        </w:rPr>
        <w:t>03</w:t>
      </w:r>
      <w:r>
        <w:rPr>
          <w:rFonts w:hint="eastAsia" w:ascii="Times New Roman" w:hAnsi="Times New Roman" w:cs="宋体"/>
          <w:color w:val="000000"/>
          <w:spacing w:val="8"/>
          <w:kern w:val="0"/>
          <w:szCs w:val="21"/>
        </w:rPr>
        <w:t>和</w:t>
      </w:r>
      <w:r>
        <w:rPr>
          <w:rFonts w:hint="eastAsia" w:ascii="Times New Roman" w:hAnsi="Times New Roman" w:eastAsia="PMingLiU-ExtB" w:cs="Arial"/>
          <w:color w:val="000000"/>
          <w:spacing w:val="8"/>
          <w:kern w:val="0"/>
          <w:szCs w:val="21"/>
        </w:rPr>
        <w:t>D</w:t>
      </w:r>
      <w:r>
        <w:rPr>
          <w:rFonts w:ascii="Times New Roman" w:hAnsi="Times New Roman" w:eastAsia="PMingLiU-ExtB" w:cs="Arial"/>
          <w:color w:val="000000"/>
          <w:spacing w:val="8"/>
          <w:kern w:val="0"/>
          <w:szCs w:val="21"/>
        </w:rPr>
        <w:t>A</w:t>
      </w:r>
      <w:r>
        <w:rPr>
          <w:rFonts w:hint="eastAsia" w:ascii="Times New Roman" w:hAnsi="Times New Roman" w:eastAsia="PMingLiU-ExtB" w:cs="Arial"/>
          <w:color w:val="000000"/>
          <w:spacing w:val="8"/>
          <w:kern w:val="0"/>
          <w:szCs w:val="21"/>
        </w:rPr>
        <w:t>/</w:t>
      </w:r>
      <w:r>
        <w:rPr>
          <w:rFonts w:ascii="Times New Roman" w:hAnsi="Times New Roman" w:eastAsia="PMingLiU-ExtB" w:cs="Arial"/>
          <w:color w:val="000000"/>
          <w:spacing w:val="8"/>
          <w:kern w:val="0"/>
          <w:szCs w:val="21"/>
        </w:rPr>
        <w:t>T15</w:t>
      </w:r>
      <w:r>
        <w:rPr>
          <w:rFonts w:hint="eastAsia" w:ascii="Times New Roman" w:hAnsi="Times New Roman" w:cs="宋体"/>
          <w:color w:val="000000"/>
          <w:spacing w:val="8"/>
          <w:kern w:val="0"/>
          <w:szCs w:val="21"/>
        </w:rPr>
        <w:t>的相关要求。</w:t>
      </w:r>
    </w:p>
    <w:p>
      <w:pPr>
        <w:pStyle w:val="29"/>
        <w:widowControl/>
        <w:numPr>
          <w:ilvl w:val="0"/>
          <w:numId w:val="21"/>
        </w:numPr>
        <w:spacing w:line="320" w:lineRule="exact"/>
        <w:ind w:firstLineChars="0"/>
        <w:rPr>
          <w:rFonts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资管机构的档案部门应当做好档案防火、防盗、防紫外线、防有害生物、防水、防潮、防尘、防高温、防有害气体等工作。档案人员应当定期监测和记录库房温湿度，根据需要采取调节措施；定期检查维护档案库房设施设备，确保正常运转；定期检查档案保管情况，发现问题应当及时处理，并保存检查和处理情况台账；应做好人员、档案进出库房登记工作，做好档案出入库清点、定期盘点复核等工作，相关台账应归档备查。档案库房视频监控记录应当至少保存</w:t>
      </w:r>
      <w:r>
        <w:rPr>
          <w:rFonts w:hint="eastAsia" w:ascii="Times New Roman" w:hAnsi="Times New Roman" w:eastAsia="PMingLiU-ExtB" w:cs="Arial"/>
          <w:color w:val="000000"/>
          <w:spacing w:val="8"/>
          <w:kern w:val="0"/>
          <w:szCs w:val="21"/>
        </w:rPr>
        <w:t>6</w:t>
      </w:r>
      <w:r>
        <w:rPr>
          <w:rFonts w:hint="eastAsia" w:ascii="Times New Roman" w:hAnsi="Times New Roman" w:cs="宋体"/>
          <w:color w:val="000000"/>
          <w:spacing w:val="8"/>
          <w:kern w:val="0"/>
          <w:szCs w:val="21"/>
        </w:rPr>
        <w:t>个月。</w:t>
      </w:r>
    </w:p>
    <w:p>
      <w:pPr>
        <w:pStyle w:val="29"/>
        <w:widowControl/>
        <w:numPr>
          <w:ilvl w:val="0"/>
          <w:numId w:val="21"/>
        </w:numPr>
        <w:spacing w:line="320" w:lineRule="exact"/>
        <w:ind w:firstLineChars="0"/>
        <w:rPr>
          <w:rFonts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采取托管方式的应与具有档案托管资质的第三方管理机构签订合同，明确有关要求，定期对托管机构开展巡检等。有关事项应按照</w:t>
      </w:r>
      <w:r>
        <w:rPr>
          <w:rFonts w:ascii="Times New Roman" w:hAnsi="Times New Roman" w:eastAsia="PMingLiU-ExtB" w:cs="Arial"/>
          <w:color w:val="000000"/>
          <w:spacing w:val="8"/>
          <w:kern w:val="0"/>
          <w:szCs w:val="21"/>
        </w:rPr>
        <w:t>DA/T68</w:t>
      </w:r>
      <w:r>
        <w:rPr>
          <w:rFonts w:hint="eastAsia" w:ascii="Times New Roman" w:hAnsi="Times New Roman" w:cs="宋体"/>
          <w:color w:val="000000"/>
          <w:spacing w:val="8"/>
          <w:kern w:val="0"/>
          <w:szCs w:val="21"/>
        </w:rPr>
        <w:t>的规定执行。</w:t>
      </w:r>
    </w:p>
    <w:p>
      <w:pPr>
        <w:pStyle w:val="29"/>
        <w:widowControl/>
        <w:numPr>
          <w:ilvl w:val="0"/>
          <w:numId w:val="21"/>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资管机构应做好业务档案统计工作和对统计数据的研究利用，保证统计数据的完整性、准确性和连续性。</w:t>
      </w:r>
    </w:p>
    <w:p>
      <w:pPr>
        <w:pStyle w:val="29"/>
        <w:widowControl/>
        <w:numPr>
          <w:ilvl w:val="0"/>
          <w:numId w:val="21"/>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纸质文件材料已损坏的应予以修裱；字迹模糊或易褪变的应予以复制；应除去易蚀、易氧化的金属或塑料等装订用品；幅面过大的业务文件材料应在不影响其日后使用的前提下进行折叠。</w:t>
      </w:r>
    </w:p>
    <w:p>
      <w:pPr>
        <w:widowControl/>
        <w:spacing w:line="320" w:lineRule="exact"/>
        <w:rPr>
          <w:rFonts w:eastAsia="PMingLiU-ExtB" w:cs="Arial"/>
          <w:color w:val="000000"/>
          <w:spacing w:val="8"/>
          <w:kern w:val="0"/>
          <w:szCs w:val="21"/>
        </w:rPr>
      </w:pPr>
    </w:p>
    <w:p>
      <w:pPr>
        <w:pStyle w:val="5"/>
        <w:numPr>
          <w:ilvl w:val="0"/>
          <w:numId w:val="4"/>
        </w:numPr>
        <w:rPr>
          <w:lang w:eastAsia="zh-CN"/>
        </w:rPr>
      </w:pPr>
      <w:r>
        <w:rPr>
          <w:rFonts w:hint="eastAsia"/>
          <w:lang w:eastAsia="zh-CN"/>
        </w:rPr>
        <w:t xml:space="preserve"> </w:t>
      </w:r>
      <w:r>
        <w:rPr>
          <w:lang w:eastAsia="zh-CN"/>
        </w:rPr>
        <w:t xml:space="preserve"> </w:t>
      </w:r>
      <w:bookmarkStart w:id="52" w:name="_Toc221873207"/>
      <w:r>
        <w:rPr>
          <w:lang w:eastAsia="zh-CN"/>
        </w:rPr>
        <w:t>利用</w:t>
      </w:r>
      <w:bookmarkEnd w:id="52"/>
    </w:p>
    <w:p>
      <w:pPr>
        <w:widowControl/>
        <w:spacing w:line="320" w:lineRule="exact"/>
      </w:pPr>
    </w:p>
    <w:p>
      <w:pPr>
        <w:pStyle w:val="29"/>
        <w:widowControl/>
        <w:numPr>
          <w:ilvl w:val="0"/>
          <w:numId w:val="22"/>
        </w:numPr>
        <w:spacing w:line="320" w:lineRule="exact"/>
        <w:ind w:firstLineChars="0"/>
        <w:rPr>
          <w:rFonts w:eastAsia="PMingLiU-ExtB" w:cs="Arial"/>
          <w:color w:val="000000"/>
          <w:spacing w:val="8"/>
          <w:kern w:val="0"/>
          <w:szCs w:val="21"/>
        </w:rPr>
      </w:pP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资管机构应制定本单位业务档案利用制度，明确利用的原则、范围、对象、程序等，依规办理利用手续，并严格遵守登记和审批要求。</w:t>
      </w:r>
    </w:p>
    <w:p>
      <w:pPr>
        <w:pStyle w:val="29"/>
        <w:widowControl/>
        <w:numPr>
          <w:ilvl w:val="0"/>
          <w:numId w:val="22"/>
        </w:numPr>
        <w:spacing w:line="320" w:lineRule="exact"/>
        <w:ind w:firstLineChars="0"/>
        <w:rPr>
          <w:rFonts w:ascii="Times New Roman" w:hAnsi="Times New Roman" w:eastAsia="PMingLiU-ExtB" w:cs="Arial"/>
          <w:color w:val="000000"/>
          <w:spacing w:val="8"/>
          <w:kern w:val="0"/>
          <w:szCs w:val="21"/>
        </w:rPr>
      </w:pPr>
      <w:r>
        <w:rPr>
          <w:rFonts w:hint="eastAsia" w:cs="宋体"/>
          <w:color w:val="000000" w:themeColor="text1"/>
          <w:spacing w:val="8"/>
          <w:kern w:val="0"/>
          <w:szCs w:val="21"/>
          <w14:textFill>
            <w14:solidFill>
              <w14:schemeClr w14:val="tx1"/>
            </w14:solidFill>
          </w14:textFill>
        </w:rPr>
        <w:t xml:space="preserve"> </w:t>
      </w:r>
      <w:r>
        <w:rPr>
          <w:rFonts w:cs="宋体"/>
          <w:color w:val="000000" w:themeColor="text1"/>
          <w:spacing w:val="8"/>
          <w:kern w:val="0"/>
          <w:szCs w:val="21"/>
          <w14:textFill>
            <w14:solidFill>
              <w14:schemeClr w14:val="tx1"/>
            </w14:solidFill>
          </w14:textFill>
        </w:rPr>
        <w:t xml:space="preserve"> </w:t>
      </w:r>
      <w:r>
        <w:rPr>
          <w:rFonts w:hint="eastAsia" w:cs="宋体"/>
          <w:color w:val="000000"/>
          <w:spacing w:val="8"/>
          <w:kern w:val="0"/>
          <w:szCs w:val="21"/>
        </w:rPr>
        <w:t>应优先利用电子档案、复印件。如出现无法读取电子档案等问题，档案部门应调取备份或纸质档案提供利用。</w:t>
      </w:r>
    </w:p>
    <w:p>
      <w:pPr>
        <w:pStyle w:val="29"/>
        <w:widowControl/>
        <w:numPr>
          <w:ilvl w:val="0"/>
          <w:numId w:val="22"/>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宜</w:t>
      </w:r>
      <w:r>
        <w:rPr>
          <w:rFonts w:hint="eastAsia" w:ascii="Times New Roman" w:hAnsi="Times New Roman" w:cs="宋体"/>
          <w:color w:val="000000"/>
          <w:spacing w:val="8"/>
          <w:kern w:val="0"/>
          <w:szCs w:val="21"/>
        </w:rPr>
        <w:t>对利用效果突出的进行利用效果登记，相关要求应符合</w:t>
      </w:r>
      <w:r>
        <w:rPr>
          <w:rFonts w:hint="eastAsia" w:ascii="Times New Roman" w:hAnsi="Times New Roman" w:eastAsia="PMingLiU-ExtB" w:cs="Arial"/>
          <w:color w:val="000000"/>
          <w:spacing w:val="8"/>
          <w:kern w:val="0"/>
          <w:szCs w:val="21"/>
        </w:rPr>
        <w:t>D</w:t>
      </w:r>
      <w:r>
        <w:rPr>
          <w:rFonts w:ascii="Times New Roman" w:hAnsi="Times New Roman" w:eastAsia="PMingLiU-ExtB" w:cs="Arial"/>
          <w:color w:val="000000"/>
          <w:spacing w:val="8"/>
          <w:kern w:val="0"/>
          <w:szCs w:val="21"/>
        </w:rPr>
        <w:t>A</w:t>
      </w:r>
      <w:r>
        <w:rPr>
          <w:rFonts w:hint="eastAsia" w:ascii="Times New Roman" w:hAnsi="Times New Roman" w:eastAsia="PMingLiU-ExtB" w:cs="Arial"/>
          <w:color w:val="000000"/>
          <w:spacing w:val="8"/>
          <w:kern w:val="0"/>
          <w:szCs w:val="21"/>
        </w:rPr>
        <w:t>/</w:t>
      </w:r>
      <w:r>
        <w:rPr>
          <w:rFonts w:ascii="Times New Roman" w:hAnsi="Times New Roman" w:eastAsia="PMingLiU-ExtB" w:cs="Arial"/>
          <w:color w:val="000000"/>
          <w:spacing w:val="8"/>
          <w:kern w:val="0"/>
          <w:szCs w:val="21"/>
        </w:rPr>
        <w:t>T</w:t>
      </w:r>
      <w:r>
        <w:rPr>
          <w:rFonts w:hint="default" w:ascii="Times New Roman" w:hAnsi="Times New Roman" w:eastAsia="PMingLiU-ExtB" w:cs="Arial"/>
          <w:color w:val="000000"/>
          <w:spacing w:val="8"/>
          <w:kern w:val="0"/>
          <w:szCs w:val="21"/>
          <w:lang w:val="en"/>
        </w:rPr>
        <w:t xml:space="preserve"> </w:t>
      </w:r>
      <w:r>
        <w:rPr>
          <w:rFonts w:ascii="Times New Roman" w:hAnsi="Times New Roman" w:eastAsia="PMingLiU-ExtB" w:cs="Arial"/>
          <w:color w:val="000000"/>
          <w:spacing w:val="8"/>
          <w:kern w:val="0"/>
          <w:szCs w:val="21"/>
        </w:rPr>
        <w:t>42</w:t>
      </w:r>
      <w:r>
        <w:rPr>
          <w:rFonts w:hint="eastAsia" w:ascii="Times New Roman" w:hAnsi="Times New Roman" w:cs="宋体"/>
          <w:color w:val="000000"/>
          <w:spacing w:val="8"/>
          <w:kern w:val="0"/>
          <w:szCs w:val="21"/>
        </w:rPr>
        <w:t>的规定。</w:t>
      </w:r>
    </w:p>
    <w:p>
      <w:pPr>
        <w:pStyle w:val="29"/>
        <w:widowControl/>
        <w:numPr>
          <w:ilvl w:val="0"/>
          <w:numId w:val="22"/>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spacing w:val="8"/>
          <w:kern w:val="0"/>
          <w:szCs w:val="21"/>
        </w:rPr>
        <w:t>资管机构应积极开展业务档案编研开发等工作。</w:t>
      </w:r>
    </w:p>
    <w:p>
      <w:pPr>
        <w:pStyle w:val="29"/>
        <w:widowControl/>
        <w:numPr>
          <w:ilvl w:val="0"/>
          <w:numId w:val="22"/>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资管机构应为有关业务监管部门、司法部门依法执行公务提供真实、准确的业务档案。</w:t>
      </w:r>
    </w:p>
    <w:p>
      <w:pPr>
        <w:widowControl/>
        <w:spacing w:line="320" w:lineRule="exact"/>
        <w:rPr>
          <w:rFonts w:eastAsia="PMingLiU-ExtB" w:cs="Arial"/>
          <w:color w:val="000000"/>
          <w:spacing w:val="8"/>
          <w:kern w:val="0"/>
          <w:szCs w:val="21"/>
        </w:rPr>
      </w:pPr>
    </w:p>
    <w:p>
      <w:pPr>
        <w:pStyle w:val="5"/>
        <w:numPr>
          <w:ilvl w:val="0"/>
          <w:numId w:val="4"/>
        </w:numPr>
        <w:rPr>
          <w:lang w:eastAsia="zh-CN"/>
        </w:rPr>
      </w:pPr>
      <w:bookmarkStart w:id="53" w:name="_Toc70480638"/>
      <w:bookmarkStart w:id="54" w:name="_Toc69630355"/>
      <w:bookmarkStart w:id="55" w:name="_Toc69634104"/>
      <w:bookmarkStart w:id="56" w:name="_Toc70151909"/>
      <w:bookmarkStart w:id="57" w:name="_Toc69629338"/>
      <w:r>
        <w:rPr>
          <w:rFonts w:hint="eastAsia"/>
          <w:lang w:eastAsia="zh-CN"/>
        </w:rPr>
        <w:t xml:space="preserve"> </w:t>
      </w:r>
      <w:r>
        <w:rPr>
          <w:lang w:eastAsia="zh-CN"/>
        </w:rPr>
        <w:t xml:space="preserve"> </w:t>
      </w:r>
      <w:bookmarkStart w:id="58" w:name="_Toc221873208"/>
      <w:r>
        <w:rPr>
          <w:rFonts w:hint="eastAsia"/>
          <w:lang w:eastAsia="zh-CN"/>
        </w:rPr>
        <w:t>鉴定与处置</w:t>
      </w:r>
      <w:bookmarkEnd w:id="58"/>
    </w:p>
    <w:p>
      <w:pPr>
        <w:widowControl/>
        <w:spacing w:line="320" w:lineRule="exact"/>
      </w:pPr>
    </w:p>
    <w:p>
      <w:pPr>
        <w:pStyle w:val="29"/>
        <w:widowControl/>
        <w:numPr>
          <w:ilvl w:val="0"/>
          <w:numId w:val="23"/>
        </w:numPr>
        <w:spacing w:line="320" w:lineRule="exact"/>
        <w:ind w:firstLineChars="0"/>
        <w:rPr>
          <w:rFonts w:ascii="Times New Roman" w:hAnsi="Times New Roman" w:eastAsia="PMingLiU-ExtB" w:cs="Arial"/>
          <w:color w:val="000000"/>
          <w:spacing w:val="8"/>
          <w:kern w:val="0"/>
          <w:szCs w:val="21"/>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spacing w:val="8"/>
          <w:kern w:val="0"/>
          <w:szCs w:val="21"/>
        </w:rPr>
        <w:t>资管机构应成立由档案部门牵头，分管领导、业务部门、档案部门、信息技术部门、法律合规部门等相关人员组成的档案鉴定小组，定期对本单位已达到保管期限的业务档案进行鉴定，出具鉴定报告，给出鉴定意见。</w:t>
      </w:r>
    </w:p>
    <w:p>
      <w:pPr>
        <w:pStyle w:val="29"/>
        <w:widowControl/>
        <w:numPr>
          <w:ilvl w:val="0"/>
          <w:numId w:val="23"/>
        </w:numPr>
        <w:spacing w:line="320" w:lineRule="exact"/>
        <w:ind w:firstLineChars="0"/>
        <w:rPr>
          <w:rFonts w:ascii="Times New Roman" w:hAnsi="Times New Roman" w:eastAsia="PMingLiU-ExtB" w:cs="Arial"/>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资管机构应成立档案鉴定委员会，由本单位法定代表人或其授权人（分管档案工作的负责人）、档案部门负责人和相关部门负责人组成，对鉴定结果进行审批。</w:t>
      </w:r>
    </w:p>
    <w:p>
      <w:pPr>
        <w:pStyle w:val="29"/>
        <w:widowControl/>
        <w:numPr>
          <w:ilvl w:val="0"/>
          <w:numId w:val="23"/>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spacing w:val="8"/>
          <w:kern w:val="0"/>
          <w:szCs w:val="21"/>
        </w:rPr>
        <w:t>对保管期限已满但有其他未了事项的业务档案不得销毁。对保管期限已满，经鉴定需继续保存的业务档案应重新划定保管期限，经本单位档案鉴定委员会审查批准后续存。</w:t>
      </w:r>
    </w:p>
    <w:p>
      <w:pPr>
        <w:pStyle w:val="29"/>
        <w:widowControl/>
        <w:numPr>
          <w:ilvl w:val="0"/>
          <w:numId w:val="23"/>
        </w:numPr>
        <w:spacing w:line="320" w:lineRule="exact"/>
        <w:ind w:firstLineChars="0"/>
        <w:rPr>
          <w:rFonts w:ascii="Times New Roman" w:hAnsi="Times New Roman" w:eastAsia="PMingLiU-ExtB" w:cs="Arial"/>
          <w:color w:val="000000"/>
          <w:spacing w:val="8"/>
          <w:kern w:val="0"/>
          <w:szCs w:val="21"/>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spacing w:val="8"/>
          <w:kern w:val="0"/>
          <w:szCs w:val="21"/>
        </w:rPr>
        <w:t>对保管期限满，确无保存价值的业务档案，应登记造册，经本单位档案鉴定委员会审查批准后予以销毁。</w:t>
      </w:r>
    </w:p>
    <w:p>
      <w:pPr>
        <w:pStyle w:val="29"/>
        <w:widowControl/>
        <w:numPr>
          <w:ilvl w:val="0"/>
          <w:numId w:val="23"/>
        </w:numPr>
        <w:spacing w:line="320" w:lineRule="exact"/>
        <w:ind w:firstLineChars="0"/>
        <w:rPr>
          <w:rFonts w:ascii="Times New Roman" w:hAnsi="Times New Roman" w:eastAsia="PMingLiU-ExtB" w:cs="Arial"/>
          <w:color w:val="000000"/>
          <w:spacing w:val="8"/>
          <w:kern w:val="0"/>
          <w:szCs w:val="21"/>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spacing w:val="8"/>
          <w:kern w:val="0"/>
          <w:szCs w:val="21"/>
        </w:rPr>
        <w:t>档案部门负责组织业务档案的销毁工作，并与业务部门共同派员监销。销毁人员及监销人员应在销毁清册上签字，严格防止业务档案遗失和泄密。销毁清册和鉴定报告应永久保存备查。电子业务档案的销毁还应符合国家有关电子档案管理的规定。</w:t>
      </w:r>
    </w:p>
    <w:p>
      <w:pPr>
        <w:pStyle w:val="29"/>
        <w:widowControl/>
        <w:numPr>
          <w:ilvl w:val="0"/>
          <w:numId w:val="23"/>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spacing w:val="8"/>
          <w:kern w:val="0"/>
          <w:szCs w:val="21"/>
        </w:rPr>
        <w:t>资管机构发生资产与产权变动时应做好业务档案处置工作，国有企业应按照《国有企业资产与产权变动档案处置办法》执行，其他企业可参考执行。</w:t>
      </w:r>
    </w:p>
    <w:p>
      <w:pPr>
        <w:pStyle w:val="29"/>
        <w:widowControl/>
        <w:numPr>
          <w:ilvl w:val="0"/>
          <w:numId w:val="23"/>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spacing w:val="8"/>
          <w:kern w:val="0"/>
          <w:szCs w:val="21"/>
        </w:rPr>
        <w:t>规模较小或不具备档案长期保管条件的资管机构宜按照股权隶属关系向上级机构档案部门定期移交整理完毕的业务档案，并明确移交的职责、内容、范围、方式方法、载体形式、流程及审批、利用等相关要求，做好移交安全保障工作，规范开展移交工作。</w:t>
      </w:r>
    </w:p>
    <w:p>
      <w:pPr>
        <w:widowControl/>
        <w:spacing w:line="320" w:lineRule="exact"/>
        <w:rPr>
          <w:rFonts w:eastAsia="PMingLiU-ExtB" w:cs="Arial"/>
          <w:color w:val="000000"/>
          <w:spacing w:val="8"/>
          <w:kern w:val="0"/>
          <w:szCs w:val="21"/>
        </w:rPr>
      </w:pPr>
    </w:p>
    <w:p>
      <w:pPr>
        <w:pStyle w:val="5"/>
        <w:numPr>
          <w:ilvl w:val="0"/>
          <w:numId w:val="4"/>
        </w:numPr>
        <w:rPr>
          <w:lang w:eastAsia="zh-CN"/>
        </w:rPr>
      </w:pPr>
      <w:r>
        <w:rPr>
          <w:rFonts w:hint="eastAsia"/>
          <w:lang w:eastAsia="zh-CN"/>
        </w:rPr>
        <w:t xml:space="preserve"> </w:t>
      </w:r>
      <w:r>
        <w:rPr>
          <w:lang w:eastAsia="zh-CN"/>
        </w:rPr>
        <w:t xml:space="preserve"> </w:t>
      </w:r>
      <w:bookmarkStart w:id="59" w:name="_Toc221873209"/>
      <w:r>
        <w:rPr>
          <w:rFonts w:hint="eastAsia"/>
          <w:lang w:eastAsia="zh-CN"/>
        </w:rPr>
        <w:t>档案信息化建设</w:t>
      </w:r>
      <w:bookmarkEnd w:id="59"/>
    </w:p>
    <w:p>
      <w:pPr>
        <w:widowControl/>
        <w:spacing w:line="320" w:lineRule="exact"/>
      </w:pPr>
    </w:p>
    <w:p>
      <w:pPr>
        <w:pStyle w:val="5"/>
        <w:numPr>
          <w:ilvl w:val="0"/>
          <w:numId w:val="24"/>
        </w:numPr>
        <w:rPr>
          <w:lang w:eastAsia="zh-CN"/>
        </w:rPr>
      </w:pPr>
      <w:r>
        <w:rPr>
          <w:rFonts w:hint="eastAsia"/>
          <w:lang w:eastAsia="zh-CN"/>
        </w:rPr>
        <w:t xml:space="preserve"> </w:t>
      </w:r>
      <w:r>
        <w:rPr>
          <w:lang w:eastAsia="zh-CN"/>
        </w:rPr>
        <w:t xml:space="preserve"> </w:t>
      </w:r>
      <w:bookmarkStart w:id="60" w:name="_Toc221873210"/>
      <w:r>
        <w:rPr>
          <w:rFonts w:hint="eastAsia"/>
          <w:lang w:eastAsia="zh-CN"/>
        </w:rPr>
        <w:t>业务系统与电子档案管理系统</w:t>
      </w:r>
      <w:bookmarkEnd w:id="60"/>
    </w:p>
    <w:p>
      <w:pPr>
        <w:widowControl/>
        <w:spacing w:line="320" w:lineRule="exact"/>
      </w:pPr>
    </w:p>
    <w:p>
      <w:pPr>
        <w:pStyle w:val="29"/>
        <w:widowControl/>
        <w:numPr>
          <w:ilvl w:val="0"/>
          <w:numId w:val="25"/>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业务系统应具备电子文件流转、电子签名、安全认证等功能；应具备完善的电子文件在线形成、收集、整理、归档电子文件及其元数据的基础条件和功能</w:t>
      </w:r>
      <w:r>
        <w:rPr>
          <w:rFonts w:hint="eastAsia" w:ascii="Times New Roman" w:hAnsi="Times New Roman" w:eastAsia="宋体" w:cs="宋体"/>
          <w:color w:val="000000"/>
          <w:spacing w:val="8"/>
          <w:kern w:val="0"/>
          <w:szCs w:val="21"/>
        </w:rPr>
        <w:t>，</w:t>
      </w:r>
      <w:r>
        <w:rPr>
          <w:rFonts w:hint="eastAsia" w:ascii="Times New Roman" w:hAnsi="Times New Roman" w:cs="宋体"/>
          <w:color w:val="000000"/>
          <w:spacing w:val="8"/>
          <w:kern w:val="0"/>
          <w:szCs w:val="21"/>
        </w:rPr>
        <w:t>支持在线完成电子文件归档，具体要求按照</w:t>
      </w:r>
      <w:r>
        <w:rPr>
          <w:rFonts w:hint="eastAsia" w:ascii="Times New Roman" w:hAnsi="Times New Roman" w:eastAsia="宋体" w:cs="宋体"/>
          <w:color w:val="000000"/>
          <w:spacing w:val="8"/>
          <w:kern w:val="0"/>
          <w:szCs w:val="21"/>
        </w:rPr>
        <w:t>GB/T18894</w:t>
      </w:r>
      <w:r>
        <w:rPr>
          <w:rFonts w:hint="eastAsia" w:ascii="Times New Roman" w:hAnsi="Times New Roman" w:cs="宋体"/>
          <w:color w:val="000000"/>
          <w:spacing w:val="8"/>
          <w:kern w:val="0"/>
          <w:szCs w:val="21"/>
        </w:rPr>
        <w:t>、</w:t>
      </w:r>
      <w:r>
        <w:rPr>
          <w:rFonts w:hint="eastAsia" w:ascii="Times New Roman" w:hAnsi="Times New Roman" w:eastAsia="宋体" w:cs="宋体"/>
          <w:color w:val="000000"/>
          <w:spacing w:val="8"/>
          <w:kern w:val="0"/>
          <w:szCs w:val="21"/>
        </w:rPr>
        <w:t>DA/T92</w:t>
      </w:r>
      <w:r>
        <w:rPr>
          <w:rFonts w:hint="eastAsia" w:ascii="Times New Roman" w:hAnsi="Times New Roman" w:cs="宋体"/>
          <w:color w:val="000000"/>
          <w:spacing w:val="8"/>
          <w:kern w:val="0"/>
          <w:szCs w:val="21"/>
        </w:rPr>
        <w:t>等相关规定执行。</w:t>
      </w:r>
    </w:p>
    <w:p>
      <w:pPr>
        <w:pStyle w:val="29"/>
        <w:widowControl/>
        <w:numPr>
          <w:ilvl w:val="0"/>
          <w:numId w:val="25"/>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电子档案管理系统应支持从业务系统中在线接收存档信息包实现归档;支持非办公自动化系统和业务系统生成的各类电子文件数据导入归档。电子档案管理系统总体性能要求包括：系统结构开放性、功能扩展性、配置灵活性、安全可靠性。电子档案管理系统功能包括但不限于：电子档案接收、电子档案整理、电子档案保存、电子档案利用、电子档案处置、统计管理、系统管理、电子档案分库管理、多类电子档案管理、实体档案辅助管理等，具体要求按照</w:t>
      </w:r>
      <w:r>
        <w:rPr>
          <w:rFonts w:ascii="Times New Roman" w:hAnsi="Times New Roman" w:cs="宋体"/>
          <w:color w:val="000000"/>
          <w:spacing w:val="8"/>
          <w:kern w:val="0"/>
          <w:szCs w:val="21"/>
        </w:rPr>
        <w:t>GB/T39874</w:t>
      </w:r>
      <w:r>
        <w:rPr>
          <w:rFonts w:hint="eastAsia" w:ascii="Times New Roman" w:hAnsi="Times New Roman" w:cs="宋体"/>
          <w:color w:val="000000"/>
          <w:spacing w:val="8"/>
          <w:kern w:val="0"/>
          <w:szCs w:val="21"/>
        </w:rPr>
        <w:t>执行。应支持按照进馆要求向档案馆移交电子档案。</w:t>
      </w:r>
    </w:p>
    <w:p>
      <w:pPr>
        <w:pStyle w:val="29"/>
        <w:widowControl/>
        <w:numPr>
          <w:ilvl w:val="0"/>
          <w:numId w:val="25"/>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业务系统与电子档案管理系统对接可采用</w:t>
      </w:r>
      <w:r>
        <w:rPr>
          <w:rFonts w:ascii="Times New Roman" w:hAnsi="Times New Roman" w:cs="宋体"/>
          <w:color w:val="000000"/>
          <w:spacing w:val="8"/>
          <w:kern w:val="0"/>
          <w:szCs w:val="21"/>
        </w:rPr>
        <w:t>webservice</w:t>
      </w:r>
      <w:r>
        <w:rPr>
          <w:rFonts w:hint="eastAsia" w:ascii="Times New Roman" w:hAnsi="Times New Roman" w:cs="宋体"/>
          <w:color w:val="000000"/>
          <w:spacing w:val="8"/>
          <w:kern w:val="0"/>
          <w:szCs w:val="21"/>
        </w:rPr>
        <w:t>归档接口、中间数据库归档接口、归档电子文件及其元数据的规范存储结构等方式。业务系统应按照</w:t>
      </w:r>
      <w:r>
        <w:rPr>
          <w:rFonts w:ascii="Times New Roman" w:hAnsi="Times New Roman" w:cs="宋体"/>
          <w:color w:val="000000"/>
          <w:spacing w:val="8"/>
          <w:kern w:val="0"/>
          <w:szCs w:val="21"/>
        </w:rPr>
        <w:t>G</w:t>
      </w:r>
      <w:r>
        <w:rPr>
          <w:rFonts w:hint="eastAsia" w:ascii="Times New Roman" w:hAnsi="Times New Roman" w:cs="宋体"/>
          <w:color w:val="000000"/>
          <w:spacing w:val="8"/>
          <w:kern w:val="0"/>
          <w:szCs w:val="21"/>
        </w:rPr>
        <w:t>B</w:t>
      </w:r>
      <w:r>
        <w:rPr>
          <w:rFonts w:ascii="Times New Roman" w:hAnsi="Times New Roman" w:cs="宋体"/>
          <w:color w:val="000000"/>
          <w:spacing w:val="8"/>
          <w:kern w:val="0"/>
          <w:szCs w:val="21"/>
        </w:rPr>
        <w:t>/T18894</w:t>
      </w:r>
      <w:r>
        <w:rPr>
          <w:rFonts w:hint="eastAsia" w:ascii="Times New Roman" w:hAnsi="Times New Roman" w:cs="宋体"/>
          <w:color w:val="000000"/>
          <w:spacing w:val="8"/>
          <w:kern w:val="0"/>
          <w:szCs w:val="21"/>
        </w:rPr>
        <w:t>相关要求实现电子文件推送的归档接口功能。</w:t>
      </w:r>
    </w:p>
    <w:p>
      <w:pPr>
        <w:pStyle w:val="29"/>
        <w:widowControl/>
        <w:numPr>
          <w:ilvl w:val="0"/>
          <w:numId w:val="25"/>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资管机构应按照</w:t>
      </w:r>
      <w:r>
        <w:rPr>
          <w:rFonts w:ascii="Times New Roman" w:hAnsi="Times New Roman" w:cs="宋体"/>
          <w:color w:val="000000"/>
          <w:spacing w:val="8"/>
          <w:kern w:val="0"/>
          <w:szCs w:val="21"/>
        </w:rPr>
        <w:t>GB/T18894</w:t>
      </w:r>
      <w:r>
        <w:rPr>
          <w:rFonts w:hint="eastAsia" w:ascii="Times New Roman" w:hAnsi="Times New Roman" w:cs="宋体"/>
          <w:color w:val="000000"/>
          <w:spacing w:val="8"/>
          <w:kern w:val="0"/>
          <w:szCs w:val="21"/>
        </w:rPr>
        <w:t>要求配备档案信息化基础设施设备，保障电子档案管理系统正常运行，满足电子文件归档与电子档案管理活动的实际需要；档案信息化设施设备应符合国家信息安全和知识产权保护要求，具备国产软硬件的适配性。</w:t>
      </w:r>
    </w:p>
    <w:p>
      <w:pPr>
        <w:pStyle w:val="29"/>
        <w:widowControl/>
        <w:numPr>
          <w:ilvl w:val="0"/>
          <w:numId w:val="25"/>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资管机构应按照D</w:t>
      </w:r>
      <w:r>
        <w:rPr>
          <w:rFonts w:ascii="Times New Roman" w:hAnsi="Times New Roman" w:cs="宋体"/>
          <w:color w:val="000000"/>
          <w:spacing w:val="8"/>
          <w:kern w:val="0"/>
          <w:szCs w:val="21"/>
        </w:rPr>
        <w:t>A/T56</w:t>
      </w:r>
      <w:r>
        <w:rPr>
          <w:rFonts w:hint="eastAsia" w:ascii="Times New Roman" w:hAnsi="Times New Roman" w:cs="宋体"/>
          <w:color w:val="000000"/>
          <w:spacing w:val="8"/>
          <w:kern w:val="0"/>
          <w:szCs w:val="21"/>
        </w:rPr>
        <w:t>要求进行电子档案管理系统的运行维护，做好电子档案管理系统运行维护例行操作、响应支持、功能优化改善、运维工作评估及改进等工作；应收集并保存电子档案管理系统开发、测试过程中形成的技术文档，保存系统部署方案及配置信息，保存系统运维记录。</w:t>
      </w:r>
    </w:p>
    <w:p>
      <w:pPr>
        <w:pStyle w:val="29"/>
        <w:widowControl/>
        <w:numPr>
          <w:ilvl w:val="0"/>
          <w:numId w:val="25"/>
        </w:numPr>
        <w:spacing w:line="320" w:lineRule="exact"/>
        <w:ind w:firstLineChars="0"/>
        <w:rPr>
          <w:rFonts w:ascii="Times New Roman" w:hAnsi="Times New Roman" w:cs="宋体"/>
          <w:color w:val="000000"/>
          <w:spacing w:val="8"/>
          <w:kern w:val="0"/>
          <w:szCs w:val="21"/>
        </w:rPr>
      </w:pPr>
      <w:r>
        <w:rPr>
          <w:rFonts w:hint="eastAsia" w:ascii="Times New Roman" w:hAnsi="Times New Roman" w:cs="宋体"/>
          <w:color w:val="000000"/>
          <w:spacing w:val="8"/>
          <w:kern w:val="0"/>
          <w:szCs w:val="21"/>
        </w:rPr>
        <w:t xml:space="preserve"> </w:t>
      </w:r>
      <w:r>
        <w:rPr>
          <w:rFonts w:ascii="Times New Roman" w:hAnsi="Times New Roman" w:cs="宋体"/>
          <w:color w:val="000000"/>
          <w:spacing w:val="8"/>
          <w:kern w:val="0"/>
          <w:szCs w:val="21"/>
        </w:rPr>
        <w:t xml:space="preserve"> </w:t>
      </w:r>
      <w:r>
        <w:rPr>
          <w:rFonts w:hint="eastAsia" w:ascii="Times New Roman" w:hAnsi="Times New Roman" w:cs="宋体"/>
          <w:color w:val="000000"/>
          <w:spacing w:val="8"/>
          <w:kern w:val="0"/>
          <w:szCs w:val="21"/>
        </w:rPr>
        <w:t>资管机构应将电子档案管理系统安全管理纳入本单位信息系统安全管理范围，并</w:t>
      </w:r>
      <w:r>
        <w:rPr>
          <w:rFonts w:hint="eastAsia" w:ascii="Times New Roman" w:hAnsi="Times New Roman"/>
        </w:rPr>
        <w:t>应明确电子档案管理系统管理员、安全管理员、安全审计员的授权和职责，实施三员管理，具体应按照</w:t>
      </w:r>
      <w:r>
        <w:rPr>
          <w:rFonts w:hint="eastAsia" w:ascii="Times New Roman" w:hAnsi="Times New Roman" w:cs="宋体"/>
          <w:color w:val="000000"/>
          <w:spacing w:val="8"/>
          <w:kern w:val="0"/>
          <w:szCs w:val="21"/>
        </w:rPr>
        <w:t>《档案信息系统安全保护基本要求》、</w:t>
      </w:r>
      <w:r>
        <w:rPr>
          <w:rFonts w:ascii="Times New Roman" w:hAnsi="Times New Roman" w:cs="宋体"/>
          <w:color w:val="000000"/>
          <w:spacing w:val="8"/>
          <w:kern w:val="0"/>
          <w:szCs w:val="21"/>
        </w:rPr>
        <w:t>GB/T18894</w:t>
      </w:r>
      <w:r>
        <w:rPr>
          <w:rFonts w:hint="eastAsia" w:ascii="Times New Roman" w:hAnsi="Times New Roman" w:cs="宋体"/>
          <w:color w:val="000000"/>
          <w:spacing w:val="8"/>
          <w:kern w:val="0"/>
          <w:szCs w:val="21"/>
        </w:rPr>
        <w:t>、</w:t>
      </w:r>
      <w:r>
        <w:rPr>
          <w:rFonts w:ascii="Times New Roman" w:hAnsi="Times New Roman" w:cs="宋体"/>
          <w:color w:val="000000"/>
          <w:spacing w:val="8"/>
          <w:kern w:val="0"/>
          <w:szCs w:val="21"/>
        </w:rPr>
        <w:t>DA/T92</w:t>
      </w:r>
      <w:r>
        <w:rPr>
          <w:rFonts w:hint="eastAsia" w:ascii="Times New Roman" w:hAnsi="Times New Roman" w:cs="宋体"/>
          <w:color w:val="000000"/>
          <w:spacing w:val="8"/>
          <w:kern w:val="0"/>
          <w:szCs w:val="21"/>
        </w:rPr>
        <w:t>规定执行。</w:t>
      </w:r>
    </w:p>
    <w:p>
      <w:pPr>
        <w:widowControl/>
        <w:spacing w:line="320" w:lineRule="exact"/>
        <w:rPr>
          <w:rFonts w:cs="宋体"/>
          <w:color w:val="000000"/>
          <w:spacing w:val="8"/>
          <w:kern w:val="0"/>
          <w:szCs w:val="21"/>
        </w:rPr>
      </w:pPr>
    </w:p>
    <w:p>
      <w:pPr>
        <w:pStyle w:val="5"/>
        <w:numPr>
          <w:ilvl w:val="0"/>
          <w:numId w:val="24"/>
        </w:numPr>
        <w:rPr>
          <w:lang w:eastAsia="zh-CN"/>
        </w:rPr>
      </w:pPr>
      <w:r>
        <w:rPr>
          <w:rFonts w:hint="eastAsia"/>
          <w:lang w:eastAsia="zh-CN"/>
        </w:rPr>
        <w:t xml:space="preserve"> </w:t>
      </w:r>
      <w:r>
        <w:rPr>
          <w:lang w:eastAsia="zh-CN"/>
        </w:rPr>
        <w:t xml:space="preserve"> </w:t>
      </w:r>
      <w:bookmarkStart w:id="61" w:name="_Toc221873211"/>
      <w:r>
        <w:rPr>
          <w:rFonts w:hint="eastAsia"/>
          <w:lang w:eastAsia="zh-CN"/>
        </w:rPr>
        <w:t>电子文件归档与电子档案管理</w:t>
      </w:r>
      <w:bookmarkEnd w:id="61"/>
    </w:p>
    <w:p>
      <w:pPr>
        <w:widowControl/>
        <w:spacing w:line="320" w:lineRule="exact"/>
      </w:pP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资管机构应明确业务电子文件归档范围、时间、程序、格式、方式、接口等，</w:t>
      </w:r>
      <w:r>
        <w:rPr>
          <w:rFonts w:hint="eastAsia" w:ascii="Times New Roman" w:hAnsi="Times New Roman" w:cs="宋体"/>
          <w:color w:val="000000"/>
          <w:spacing w:val="8"/>
          <w:kern w:val="0"/>
          <w:szCs w:val="21"/>
        </w:rPr>
        <w:t>来源可靠、程序规范、要素合规的电子文件可仅以电子形式保存。同时存在纸质、电子等两种及以上载体形式的业务档案，应执行统一的分类体系，保持档号一致，以便保持不同载体之间的有机联系，具体应按照</w:t>
      </w:r>
      <w:r>
        <w:rPr>
          <w:rFonts w:ascii="Times New Roman" w:hAnsi="Times New Roman" w:cs="宋体"/>
          <w:color w:val="000000"/>
          <w:spacing w:val="8"/>
          <w:kern w:val="0"/>
          <w:szCs w:val="21"/>
        </w:rPr>
        <w:t>GB/T18894</w:t>
      </w:r>
      <w:r>
        <w:rPr>
          <w:rFonts w:hint="eastAsia" w:ascii="Times New Roman" w:hAnsi="Times New Roman" w:cs="宋体"/>
          <w:color w:val="000000"/>
          <w:spacing w:val="8"/>
          <w:kern w:val="0"/>
          <w:szCs w:val="21"/>
        </w:rPr>
        <w:t>、</w:t>
      </w:r>
      <w:r>
        <w:rPr>
          <w:rFonts w:ascii="Times New Roman" w:hAnsi="Times New Roman" w:cs="宋体"/>
          <w:color w:val="000000"/>
          <w:spacing w:val="8"/>
          <w:kern w:val="0"/>
          <w:szCs w:val="21"/>
        </w:rPr>
        <w:t>DA/T92</w:t>
      </w:r>
      <w:r>
        <w:rPr>
          <w:rFonts w:hint="eastAsia" w:ascii="Times New Roman" w:hAnsi="Times New Roman" w:cs="宋体"/>
          <w:color w:val="000000" w:themeColor="text1"/>
          <w:spacing w:val="8"/>
          <w:kern w:val="0"/>
          <w:szCs w:val="21"/>
          <w14:textFill>
            <w14:solidFill>
              <w14:schemeClr w14:val="tx1"/>
            </w14:solidFill>
          </w14:textFill>
        </w:rPr>
        <w:t>规定执行。</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资管机构各业务系统、办公系统批量和零散形成的，以及外部接收的属于归档范围的电子文件，均应当归档，并采取有效措施确保电子文件真实、完整、可用、安全。电子文件归档范围详见附录A。电子文件元数据应与电子文件一并归档。</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电子文件归档时间应与其他载体文件归档时间相协调，一般不晚于同批次其他载体文件归档时间。无其他载体的电子文件可以在办理完毕后实时归档。归档时间最迟不应超过电子文件形成后的次年</w:t>
      </w:r>
      <w:r>
        <w:rPr>
          <w:rFonts w:ascii="Times New Roman" w:hAnsi="Times New Roman" w:cs="宋体"/>
          <w:color w:val="000000" w:themeColor="text1"/>
          <w:spacing w:val="8"/>
          <w:kern w:val="0"/>
          <w:szCs w:val="21"/>
          <w14:textFill>
            <w14:solidFill>
              <w14:schemeClr w14:val="tx1"/>
            </w14:solidFill>
          </w14:textFill>
        </w:rPr>
        <w:t>6</w:t>
      </w:r>
      <w:r>
        <w:rPr>
          <w:rFonts w:hint="eastAsia" w:ascii="Times New Roman" w:hAnsi="Times New Roman" w:cs="宋体"/>
          <w:color w:val="000000" w:themeColor="text1"/>
          <w:spacing w:val="8"/>
          <w:kern w:val="0"/>
          <w:szCs w:val="21"/>
          <w14:textFill>
            <w14:solidFill>
              <w14:schemeClr w14:val="tx1"/>
            </w14:solidFill>
          </w14:textFill>
        </w:rPr>
        <w:t>月。</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资管机构应在业务系统电子文件拟制、办理过程中完成电子文件的收集；声像类电子文件、在单台计算机中经办公软件、绘图软件等形成的电子文件的收集由电子文件形成部门基于电子档案管理系统或手工完成。电子文件及其组件、元数据的收集应齐全、完整，电子文件内容信息与其形成时保持一致，具体应按照G</w:t>
      </w:r>
      <w:r>
        <w:rPr>
          <w:rFonts w:ascii="Times New Roman" w:hAnsi="Times New Roman" w:cs="宋体"/>
          <w:color w:val="000000" w:themeColor="text1"/>
          <w:spacing w:val="8"/>
          <w:kern w:val="0"/>
          <w:szCs w:val="21"/>
          <w14:textFill>
            <w14:solidFill>
              <w14:schemeClr w14:val="tx1"/>
            </w14:solidFill>
          </w14:textFill>
        </w:rPr>
        <w:t>B/T</w:t>
      </w:r>
      <w:r>
        <w:rPr>
          <w:rFonts w:hint="eastAsia" w:ascii="Times New Roman" w:hAnsi="Times New Roman" w:cs="宋体"/>
          <w:color w:val="000000" w:themeColor="text1"/>
          <w:spacing w:val="8"/>
          <w:kern w:val="0"/>
          <w:szCs w:val="21"/>
          <w14:textFill>
            <w14:solidFill>
              <w14:schemeClr w14:val="tx1"/>
            </w14:solidFill>
          </w14:textFill>
        </w:rPr>
        <w:t>1</w:t>
      </w:r>
      <w:r>
        <w:rPr>
          <w:rFonts w:ascii="Times New Roman" w:hAnsi="Times New Roman" w:cs="宋体"/>
          <w:color w:val="000000" w:themeColor="text1"/>
          <w:spacing w:val="8"/>
          <w:kern w:val="0"/>
          <w:szCs w:val="21"/>
          <w14:textFill>
            <w14:solidFill>
              <w14:schemeClr w14:val="tx1"/>
            </w14:solidFill>
          </w14:textFill>
        </w:rPr>
        <w:t>8894</w:t>
      </w:r>
      <w:r>
        <w:rPr>
          <w:rFonts w:hint="eastAsia" w:ascii="Times New Roman" w:hAnsi="Times New Roman" w:cs="宋体"/>
          <w:color w:val="000000" w:themeColor="text1"/>
          <w:spacing w:val="8"/>
          <w:kern w:val="0"/>
          <w:szCs w:val="21"/>
          <w14:textFill>
            <w14:solidFill>
              <w14:schemeClr w14:val="tx1"/>
            </w14:solidFill>
          </w14:textFill>
        </w:rPr>
        <w:t>执行。</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资管机构应</w:t>
      </w:r>
      <w:r>
        <w:rPr>
          <w:rFonts w:hint="eastAsia" w:ascii="Times New Roman" w:hAnsi="Times New Roman" w:eastAsia="宋体" w:cs="宋体"/>
          <w:color w:val="000000"/>
          <w:spacing w:val="8"/>
          <w:kern w:val="0"/>
          <w:szCs w:val="21"/>
        </w:rPr>
        <w:t>基于</w:t>
      </w:r>
      <w:r>
        <w:rPr>
          <w:rFonts w:hint="eastAsia" w:ascii="Times New Roman" w:hAnsi="Times New Roman" w:cs="宋体"/>
          <w:color w:val="000000"/>
          <w:spacing w:val="8"/>
          <w:kern w:val="0"/>
          <w:szCs w:val="21"/>
        </w:rPr>
        <w:t>电子档案管理</w:t>
      </w:r>
      <w:r>
        <w:rPr>
          <w:rFonts w:hint="eastAsia" w:ascii="Times New Roman" w:hAnsi="Times New Roman" w:cs="宋体"/>
          <w:color w:val="000000" w:themeColor="text1"/>
          <w:spacing w:val="8"/>
          <w:kern w:val="0"/>
          <w:szCs w:val="21"/>
          <w14:textFill>
            <w14:solidFill>
              <w14:schemeClr w14:val="tx1"/>
            </w14:solidFill>
          </w14:textFill>
        </w:rPr>
        <w:t>中完成电子文件的保管期限鉴定、分类、排序、命名等整理活动，并同步完成纸质等传统载体档案的整理。</w:t>
      </w:r>
    </w:p>
    <w:p>
      <w:pPr>
        <w:widowControl/>
        <w:spacing w:line="320" w:lineRule="exact"/>
        <w:ind w:left="420" w:leftChars="200"/>
        <w:rPr>
          <w:rFonts w:cs="宋体"/>
          <w:color w:val="000000"/>
          <w:spacing w:val="8"/>
          <w:kern w:val="0"/>
          <w:szCs w:val="21"/>
        </w:rPr>
      </w:pPr>
      <w:r>
        <w:rPr>
          <w:rFonts w:cs="宋体"/>
          <w:color w:val="000000"/>
          <w:spacing w:val="8"/>
          <w:kern w:val="0"/>
          <w:szCs w:val="21"/>
        </w:rPr>
        <w:t>a</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应在电子档案管理系统建立目录，目录应包含电子文件、纸质等各类载体的目录数据；</w:t>
      </w:r>
    </w:p>
    <w:p>
      <w:pPr>
        <w:widowControl/>
        <w:spacing w:line="320" w:lineRule="exact"/>
        <w:ind w:left="420" w:leftChars="200"/>
        <w:rPr>
          <w:rFonts w:cs="宋体"/>
          <w:color w:val="000000"/>
          <w:spacing w:val="8"/>
          <w:kern w:val="0"/>
          <w:szCs w:val="21"/>
        </w:rPr>
      </w:pPr>
      <w:r>
        <w:rPr>
          <w:rFonts w:hint="eastAsia" w:cs="宋体"/>
          <w:color w:val="000000"/>
          <w:spacing w:val="8"/>
          <w:kern w:val="0"/>
          <w:szCs w:val="21"/>
        </w:rPr>
        <w:t xml:space="preserve">b） </w:t>
      </w:r>
      <w:r>
        <w:rPr>
          <w:rFonts w:cs="宋体"/>
          <w:color w:val="000000"/>
          <w:spacing w:val="8"/>
          <w:kern w:val="0"/>
          <w:szCs w:val="21"/>
        </w:rPr>
        <w:t xml:space="preserve"> </w:t>
      </w:r>
      <w:r>
        <w:rPr>
          <w:rFonts w:hint="eastAsia" w:cs="宋体"/>
          <w:color w:val="000000"/>
          <w:spacing w:val="8"/>
          <w:kern w:val="0"/>
          <w:szCs w:val="21"/>
        </w:rPr>
        <w:t>以件为单位整理电子文件时，整理活动应保持电子文件内在的有机联系、电子文件与元数据的关联关系，以及与电子文件内容相同、载体不同的文件的关联关系；</w:t>
      </w:r>
    </w:p>
    <w:p>
      <w:pPr>
        <w:widowControl/>
        <w:spacing w:line="320" w:lineRule="exact"/>
        <w:ind w:left="420" w:leftChars="200"/>
        <w:rPr>
          <w:rFonts w:cs="宋体"/>
          <w:color w:val="000000"/>
          <w:spacing w:val="8"/>
          <w:kern w:val="0"/>
          <w:szCs w:val="21"/>
        </w:rPr>
      </w:pPr>
      <w:r>
        <w:rPr>
          <w:rFonts w:cs="宋体"/>
          <w:color w:val="000000"/>
          <w:spacing w:val="8"/>
          <w:kern w:val="0"/>
          <w:szCs w:val="21"/>
        </w:rPr>
        <w:t>c</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应按照分类方案结合电子文件形成时间等顺序对电子文件、纸质文件目录进行同步排序；</w:t>
      </w:r>
    </w:p>
    <w:p>
      <w:pPr>
        <w:widowControl/>
        <w:spacing w:line="320" w:lineRule="exact"/>
        <w:ind w:left="420" w:leftChars="200"/>
        <w:rPr>
          <w:rFonts w:cs="宋体"/>
          <w:color w:val="000000"/>
          <w:spacing w:val="8"/>
          <w:kern w:val="0"/>
          <w:szCs w:val="21"/>
        </w:rPr>
      </w:pPr>
      <w:r>
        <w:rPr>
          <w:rFonts w:cs="宋体"/>
          <w:color w:val="000000"/>
          <w:spacing w:val="8"/>
          <w:kern w:val="0"/>
          <w:szCs w:val="21"/>
        </w:rPr>
        <w:t>d</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宜以档号命名电子文件，档号应能唯一标识全宗内任一电子档案或纸质档案，并能保持电子文件及其附件的内在有机联系及排列顺序；</w:t>
      </w:r>
    </w:p>
    <w:p>
      <w:pPr>
        <w:widowControl/>
        <w:spacing w:line="320" w:lineRule="exact"/>
        <w:ind w:left="420" w:leftChars="200"/>
        <w:rPr>
          <w:rFonts w:cs="宋体"/>
          <w:color w:val="000000"/>
          <w:spacing w:val="8"/>
          <w:kern w:val="0"/>
          <w:szCs w:val="21"/>
        </w:rPr>
      </w:pPr>
      <w:r>
        <w:rPr>
          <w:rFonts w:cs="宋体"/>
          <w:color w:val="000000"/>
          <w:spacing w:val="8"/>
          <w:kern w:val="0"/>
          <w:szCs w:val="21"/>
        </w:rPr>
        <w:t>e</w:t>
      </w:r>
      <w:r>
        <w:rPr>
          <w:rFonts w:hint="eastAsia" w:cs="宋体"/>
          <w:color w:val="000000"/>
          <w:spacing w:val="8"/>
          <w:kern w:val="0"/>
          <w:szCs w:val="21"/>
        </w:rPr>
        <w:t xml:space="preserve">） </w:t>
      </w:r>
      <w:r>
        <w:rPr>
          <w:rFonts w:cs="宋体"/>
          <w:color w:val="000000"/>
          <w:spacing w:val="8"/>
          <w:kern w:val="0"/>
          <w:szCs w:val="21"/>
        </w:rPr>
        <w:t xml:space="preserve"> </w:t>
      </w:r>
      <w:r>
        <w:rPr>
          <w:rFonts w:hint="eastAsia" w:cs="宋体"/>
          <w:color w:val="000000"/>
          <w:spacing w:val="8"/>
          <w:kern w:val="0"/>
          <w:szCs w:val="21"/>
        </w:rPr>
        <w:t>应能通过计算机文件名元数据建立电子文件与相应元数据的关联。</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电子文件应</w:t>
      </w:r>
      <w:r>
        <w:rPr>
          <w:rFonts w:hint="eastAsia" w:ascii="Times New Roman" w:hAnsi="Times New Roman" w:cs="宋体"/>
          <w:color w:val="000000" w:themeColor="text1"/>
          <w:spacing w:val="8"/>
          <w:kern w:val="0"/>
          <w:szCs w:val="21"/>
          <w14:textFill>
            <w14:solidFill>
              <w14:schemeClr w14:val="tx1"/>
            </w14:solidFill>
          </w14:textFill>
        </w:rPr>
        <w:t>在</w:t>
      </w:r>
      <w:r>
        <w:rPr>
          <w:rFonts w:ascii="Times New Roman" w:hAnsi="Times New Roman" w:cs="宋体"/>
          <w:color w:val="000000" w:themeColor="text1"/>
          <w:spacing w:val="8"/>
          <w:kern w:val="0"/>
          <w:szCs w:val="21"/>
          <w14:textFill>
            <w14:solidFill>
              <w14:schemeClr w14:val="tx1"/>
            </w14:solidFill>
          </w14:textFill>
        </w:rPr>
        <w:t>形成、收集或归档</w:t>
      </w:r>
      <w:r>
        <w:rPr>
          <w:rFonts w:hint="eastAsia" w:ascii="Times New Roman" w:hAnsi="Times New Roman" w:cs="宋体"/>
          <w:color w:val="000000" w:themeColor="text1"/>
          <w:spacing w:val="8"/>
          <w:kern w:val="0"/>
          <w:szCs w:val="21"/>
          <w14:textFill>
            <w14:solidFill>
              <w14:schemeClr w14:val="tx1"/>
            </w14:solidFill>
          </w14:textFill>
        </w:rPr>
        <w:t>时转换为通用</w:t>
      </w:r>
      <w:r>
        <w:rPr>
          <w:rFonts w:ascii="Times New Roman" w:hAnsi="Times New Roman" w:cs="宋体"/>
          <w:color w:val="000000" w:themeColor="text1"/>
          <w:spacing w:val="8"/>
          <w:kern w:val="0"/>
          <w:szCs w:val="21"/>
          <w14:textFill>
            <w14:solidFill>
              <w14:schemeClr w14:val="tx1"/>
            </w14:solidFill>
          </w14:textFill>
        </w:rPr>
        <w:t>格式</w:t>
      </w:r>
      <w:r>
        <w:rPr>
          <w:rFonts w:hint="eastAsia" w:ascii="Times New Roman" w:hAnsi="Times New Roman" w:cs="宋体"/>
          <w:color w:val="000000" w:themeColor="text1"/>
          <w:spacing w:val="8"/>
          <w:kern w:val="0"/>
          <w:szCs w:val="21"/>
          <w14:textFill>
            <w14:solidFill>
              <w14:schemeClr w14:val="tx1"/>
            </w14:solidFill>
          </w14:textFill>
        </w:rPr>
        <w:t>。电子文件的归档格式应符合格式开放、不绑定软硬件、文件自包含、可转换等长期保存要求。不应采用非开放的压缩、加密、签名、印章等技术措施。不符合长期保存要求的，应当转换为符合要求的归档格式或将专用软件一并归档。应根据电子文件归档接口以及元数据形成情况确定电子文件元数据归档格式。经业务系统形成的业务电子文件元数据应根据归档接口确定归档格式。</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电子文件形成或办理部门、档案部门可在归档过程中基于电子档案管理系统完成电子文件及其元数据的清点、鉴定、登记及归档四性检测等主要归档程序。电子文件形成或办理部门应定期将已收集、积累并整理的电子文件及其元数据向档案部门提交归档。</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rPr>
        <w:t xml:space="preserve"> </w:t>
      </w:r>
      <w:r>
        <w:rPr>
          <w:rFonts w:ascii="Times New Roman" w:hAnsi="Times New Roman"/>
        </w:rPr>
        <w:t xml:space="preserve"> </w:t>
      </w:r>
      <w:r>
        <w:rPr>
          <w:rFonts w:hint="eastAsia" w:ascii="Times New Roman" w:hAnsi="Times New Roman" w:cs="宋体"/>
          <w:color w:val="000000"/>
          <w:spacing w:val="8"/>
          <w:kern w:val="0"/>
          <w:szCs w:val="21"/>
        </w:rPr>
        <w:t>电子档案应在安全、稳定、可靠的硬件设备、软件系统和网络环境中存储、保管。资管机构应配置专用在线存储设备或空间，并配备具有安全措施的局域网，软件系统应符合</w:t>
      </w:r>
      <w:r>
        <w:rPr>
          <w:rFonts w:hint="eastAsia" w:ascii="Times New Roman" w:hAnsi="Times New Roman" w:eastAsia="宋体" w:cs="宋体"/>
          <w:color w:val="000000"/>
          <w:spacing w:val="8"/>
          <w:kern w:val="0"/>
          <w:szCs w:val="21"/>
        </w:rPr>
        <w:t>G</w:t>
      </w:r>
      <w:r>
        <w:rPr>
          <w:rFonts w:ascii="Times New Roman" w:hAnsi="Times New Roman" w:eastAsia="宋体" w:cs="宋体"/>
          <w:color w:val="000000"/>
          <w:spacing w:val="8"/>
          <w:kern w:val="0"/>
          <w:szCs w:val="21"/>
        </w:rPr>
        <w:t>B/T29194</w:t>
      </w:r>
      <w:r>
        <w:rPr>
          <w:rFonts w:hint="eastAsia" w:ascii="Times New Roman" w:hAnsi="Times New Roman" w:cs="宋体"/>
          <w:color w:val="000000"/>
          <w:spacing w:val="8"/>
          <w:kern w:val="0"/>
          <w:szCs w:val="21"/>
        </w:rPr>
        <w:t>、</w:t>
      </w:r>
      <w:r>
        <w:rPr>
          <w:rFonts w:ascii="Times New Roman" w:hAnsi="Times New Roman" w:eastAsia="宋体" w:cs="宋体"/>
          <w:color w:val="000000"/>
          <w:spacing w:val="8"/>
          <w:kern w:val="0"/>
          <w:szCs w:val="21"/>
        </w:rPr>
        <w:t>GB/T39874</w:t>
      </w:r>
      <w:r>
        <w:rPr>
          <w:rFonts w:hint="eastAsia" w:ascii="Times New Roman" w:hAnsi="Times New Roman" w:cs="宋体"/>
          <w:color w:val="000000"/>
          <w:spacing w:val="8"/>
          <w:kern w:val="0"/>
          <w:szCs w:val="21"/>
        </w:rPr>
        <w:t>的要求。电子档案应按档号构成逐级建立文件夹进行存储，电子档案元数据应转化为</w:t>
      </w:r>
      <w:r>
        <w:rPr>
          <w:rFonts w:hint="eastAsia" w:ascii="Times New Roman" w:hAnsi="Times New Roman" w:eastAsia="宋体" w:cs="宋体"/>
          <w:color w:val="000000"/>
          <w:spacing w:val="8"/>
          <w:kern w:val="0"/>
          <w:szCs w:val="21"/>
        </w:rPr>
        <w:t>X</w:t>
      </w:r>
      <w:r>
        <w:rPr>
          <w:rFonts w:ascii="Times New Roman" w:hAnsi="Times New Roman" w:eastAsia="宋体" w:cs="宋体"/>
          <w:color w:val="000000"/>
          <w:spacing w:val="8"/>
          <w:kern w:val="0"/>
          <w:szCs w:val="21"/>
        </w:rPr>
        <w:t>ML</w:t>
      </w:r>
      <w:r>
        <w:rPr>
          <w:rFonts w:hint="eastAsia" w:ascii="Times New Roman" w:hAnsi="Times New Roman" w:cs="宋体"/>
          <w:color w:val="000000"/>
          <w:spacing w:val="8"/>
          <w:kern w:val="0"/>
          <w:szCs w:val="21"/>
        </w:rPr>
        <w:t>等文件并与电子档案一并存储。应建立电子档案目录，保持与电子档案的一一对应关系。应严格按照电子档案管理权限和工作程序进行管理、利用，采取措施保证无非法访问和越权访问。</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资管机构应建立备份存储规划并随技术发展动态更新。应将业务电子档案及其元数据、电子档案管理系统及其配置数据，日志数据等纳入备份管理范围，制定科学合理的备份策略。有条件的资管机构实行离线异质备份和异地备份，异质备份应符合D</w:t>
      </w:r>
      <w:r>
        <w:rPr>
          <w:rFonts w:ascii="Times New Roman" w:hAnsi="Times New Roman" w:cs="宋体"/>
          <w:color w:val="000000" w:themeColor="text1"/>
          <w:spacing w:val="8"/>
          <w:kern w:val="0"/>
          <w:szCs w:val="21"/>
          <w14:textFill>
            <w14:solidFill>
              <w14:schemeClr w14:val="tx1"/>
            </w14:solidFill>
          </w14:textFill>
        </w:rPr>
        <w:t>A/T15</w:t>
      </w:r>
      <w:r>
        <w:rPr>
          <w:rFonts w:hint="eastAsia" w:ascii="Times New Roman" w:hAnsi="Times New Roman" w:cs="宋体"/>
          <w:color w:val="000000" w:themeColor="text1"/>
          <w:spacing w:val="8"/>
          <w:kern w:val="0"/>
          <w:szCs w:val="21"/>
          <w14:textFill>
            <w14:solidFill>
              <w14:schemeClr w14:val="tx1"/>
            </w14:solidFill>
          </w14:textFill>
        </w:rPr>
        <w:t>和D</w:t>
      </w:r>
      <w:r>
        <w:rPr>
          <w:rFonts w:ascii="Times New Roman" w:hAnsi="Times New Roman" w:cs="宋体"/>
          <w:color w:val="000000" w:themeColor="text1"/>
          <w:spacing w:val="8"/>
          <w:kern w:val="0"/>
          <w:szCs w:val="21"/>
          <w14:textFill>
            <w14:solidFill>
              <w14:schemeClr w14:val="tx1"/>
            </w14:solidFill>
          </w14:textFill>
        </w:rPr>
        <w:t>A/T38</w:t>
      </w:r>
      <w:r>
        <w:rPr>
          <w:rFonts w:hint="eastAsia" w:ascii="Times New Roman" w:hAnsi="Times New Roman" w:cs="宋体"/>
          <w:color w:val="000000" w:themeColor="text1"/>
          <w:spacing w:val="8"/>
          <w:kern w:val="0"/>
          <w:szCs w:val="21"/>
          <w14:textFill>
            <w14:solidFill>
              <w14:schemeClr w14:val="tx1"/>
            </w14:solidFill>
          </w14:textFill>
        </w:rPr>
        <w:t>有关要求。应具备电子档案及其目录数据库备份与恢复能力，并检测、记录备份与恢复过程、状态等信息，校验恢复前后一致性。</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电子档案的提供利用应严格遵守国家相关保密规定及信息安全相关规定。应根据工作岗位、职责等要求在电子档案管理系统为利用者设置相应的电子档案利用权限，其使用应在档案部门的监控范围内。</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资管机构应基于电子档案管理系统在电子档案管理全过程中持续开展包括电子文件归档接收的以及归档后形成的电子档案元数据采集、备份、转换和迁移等管理活动，确保电子档案与其元数据之间的关联关系得到维护；应禁止修改电子档案背景、结构和管理过程元数据，对题名、责任者、文件编号、日期、人物、保管期限、密级等元数据的修改应符合管理规定，修改操作应记录于日志文件中。</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长期保管的电子档案元数据应转化为</w:t>
      </w:r>
      <w:r>
        <w:rPr>
          <w:rFonts w:ascii="Times New Roman" w:hAnsi="Times New Roman" w:cs="宋体"/>
          <w:color w:val="000000" w:themeColor="text1"/>
          <w:spacing w:val="8"/>
          <w:kern w:val="0"/>
          <w:szCs w:val="21"/>
          <w14:textFill>
            <w14:solidFill>
              <w14:schemeClr w14:val="tx1"/>
            </w14:solidFill>
          </w14:textFill>
        </w:rPr>
        <w:t>XML</w:t>
      </w:r>
      <w:r>
        <w:rPr>
          <w:rFonts w:hint="eastAsia" w:ascii="Times New Roman" w:hAnsi="Times New Roman" w:cs="宋体"/>
          <w:color w:val="000000" w:themeColor="text1"/>
          <w:spacing w:val="8"/>
          <w:kern w:val="0"/>
          <w:szCs w:val="21"/>
          <w14:textFill>
            <w14:solidFill>
              <w14:schemeClr w14:val="tx1"/>
            </w14:solidFill>
          </w14:textFill>
        </w:rPr>
        <w:t>等文件并与电子档案统一存放。</w:t>
      </w:r>
      <w:r>
        <w:rPr>
          <w:rFonts w:ascii="Times New Roman" w:hAnsi="Times New Roman" w:cs="宋体"/>
          <w:color w:val="000000" w:themeColor="text1"/>
          <w:spacing w:val="8"/>
          <w:kern w:val="0"/>
          <w:szCs w:val="21"/>
          <w14:textFill>
            <w14:solidFill>
              <w14:schemeClr w14:val="tx1"/>
            </w14:solidFill>
          </w14:textFill>
        </w:rPr>
        <w:t>电子文件</w:t>
      </w:r>
      <w:r>
        <w:rPr>
          <w:rFonts w:hint="eastAsia" w:ascii="Times New Roman" w:hAnsi="Times New Roman" w:cs="宋体"/>
          <w:color w:val="000000" w:themeColor="text1"/>
          <w:spacing w:val="8"/>
          <w:kern w:val="0"/>
          <w:szCs w:val="21"/>
          <w14:textFill>
            <w14:solidFill>
              <w14:schemeClr w14:val="tx1"/>
            </w14:solidFill>
          </w14:textFill>
        </w:rPr>
        <w:t>及其元数据</w:t>
      </w:r>
      <w:r>
        <w:rPr>
          <w:rFonts w:ascii="Times New Roman" w:hAnsi="Times New Roman" w:cs="宋体"/>
          <w:color w:val="000000" w:themeColor="text1"/>
          <w:spacing w:val="8"/>
          <w:kern w:val="0"/>
          <w:szCs w:val="21"/>
          <w14:textFill>
            <w14:solidFill>
              <w14:schemeClr w14:val="tx1"/>
            </w14:solidFill>
          </w14:textFill>
        </w:rPr>
        <w:t>应选用版式、XML为归档存储格式，版式标准首先选择国内自主知识产权的标准，确无时可选国外开放的格式标准，如较为通用的PDF。图像、图形等</w:t>
      </w:r>
      <w:r>
        <w:rPr>
          <w:rFonts w:hint="eastAsia" w:ascii="Times New Roman" w:hAnsi="Times New Roman" w:cs="宋体"/>
          <w:color w:val="000000" w:themeColor="text1"/>
          <w:spacing w:val="8"/>
          <w:kern w:val="0"/>
          <w:szCs w:val="21"/>
          <w14:textFill>
            <w14:solidFill>
              <w14:schemeClr w14:val="tx1"/>
            </w14:solidFill>
          </w14:textFill>
        </w:rPr>
        <w:t>的长期保管格式按照</w:t>
      </w:r>
      <w:r>
        <w:rPr>
          <w:rFonts w:ascii="Times New Roman" w:hAnsi="Times New Roman" w:cs="宋体"/>
          <w:color w:val="000000" w:themeColor="text1"/>
          <w:spacing w:val="8"/>
          <w:kern w:val="0"/>
          <w:szCs w:val="21"/>
          <w14:textFill>
            <w14:solidFill>
              <w14:schemeClr w14:val="tx1"/>
            </w14:solidFill>
          </w14:textFill>
        </w:rPr>
        <w:t>DA/T47</w:t>
      </w:r>
      <w:r>
        <w:rPr>
          <w:rFonts w:hint="eastAsia" w:ascii="Times New Roman" w:hAnsi="Times New Roman" w:cs="宋体"/>
          <w:color w:val="000000" w:themeColor="text1"/>
          <w:spacing w:val="8"/>
          <w:kern w:val="0"/>
          <w:szCs w:val="21"/>
          <w14:textFill>
            <w14:solidFill>
              <w14:schemeClr w14:val="tx1"/>
            </w14:solidFill>
          </w14:textFill>
        </w:rPr>
        <w:t>执行</w:t>
      </w:r>
      <w:r>
        <w:rPr>
          <w:rFonts w:ascii="Times New Roman" w:hAnsi="Times New Roman" w:cs="宋体"/>
          <w:color w:val="000000" w:themeColor="text1"/>
          <w:spacing w:val="8"/>
          <w:kern w:val="0"/>
          <w:szCs w:val="21"/>
          <w14:textFill>
            <w14:solidFill>
              <w14:schemeClr w14:val="tx1"/>
            </w14:solidFill>
          </w14:textFill>
        </w:rPr>
        <w:t>。</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电子档案管理系统应满足网络安全等级保护要求，等保级别不低于产生电子档案的业务系统的等保级别，并定期进行安全应急演练。</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资管机构应按照D</w:t>
      </w:r>
      <w:r>
        <w:rPr>
          <w:rFonts w:ascii="Times New Roman" w:hAnsi="Times New Roman" w:cs="宋体"/>
          <w:color w:val="000000" w:themeColor="text1"/>
          <w:spacing w:val="8"/>
          <w:kern w:val="0"/>
          <w:szCs w:val="21"/>
          <w14:textFill>
            <w14:solidFill>
              <w14:schemeClr w14:val="tx1"/>
            </w14:solidFill>
          </w14:textFill>
        </w:rPr>
        <w:t>A/T70</w:t>
      </w:r>
      <w:r>
        <w:rPr>
          <w:rFonts w:hint="eastAsia" w:ascii="Times New Roman" w:hAnsi="Times New Roman" w:cs="宋体"/>
          <w:color w:val="000000" w:themeColor="text1"/>
          <w:spacing w:val="8"/>
          <w:kern w:val="0"/>
          <w:szCs w:val="21"/>
          <w14:textFill>
            <w14:solidFill>
              <w14:schemeClr w14:val="tx1"/>
            </w14:solidFill>
          </w14:textFill>
        </w:rPr>
        <w:t>和D</w:t>
      </w:r>
      <w:r>
        <w:rPr>
          <w:rFonts w:ascii="Times New Roman" w:hAnsi="Times New Roman" w:cs="宋体"/>
          <w:color w:val="000000" w:themeColor="text1"/>
          <w:spacing w:val="8"/>
          <w:kern w:val="0"/>
          <w:szCs w:val="21"/>
          <w14:textFill>
            <w14:solidFill>
              <w14:schemeClr w14:val="tx1"/>
            </w14:solidFill>
          </w14:textFill>
        </w:rPr>
        <w:t>A</w:t>
      </w:r>
      <w:r>
        <w:rPr>
          <w:rFonts w:hint="eastAsia" w:ascii="Times New Roman" w:hAnsi="Times New Roman" w:cs="宋体"/>
          <w:color w:val="000000" w:themeColor="text1"/>
          <w:spacing w:val="8"/>
          <w:kern w:val="0"/>
          <w:szCs w:val="21"/>
          <w14:textFill>
            <w14:solidFill>
              <w14:schemeClr w14:val="tx1"/>
            </w14:solidFill>
          </w14:textFill>
        </w:rPr>
        <w:t>/</w:t>
      </w:r>
      <w:r>
        <w:rPr>
          <w:rFonts w:ascii="Times New Roman" w:hAnsi="Times New Roman" w:cs="宋体"/>
          <w:color w:val="000000" w:themeColor="text1"/>
          <w:spacing w:val="8"/>
          <w:kern w:val="0"/>
          <w:szCs w:val="21"/>
          <w14:textFill>
            <w14:solidFill>
              <w14:schemeClr w14:val="tx1"/>
            </w14:solidFill>
          </w14:textFill>
        </w:rPr>
        <w:t>T97</w:t>
      </w:r>
      <w:r>
        <w:rPr>
          <w:rFonts w:hint="eastAsia" w:ascii="Times New Roman" w:hAnsi="Times New Roman" w:cs="宋体"/>
          <w:color w:val="000000" w:themeColor="text1"/>
          <w:spacing w:val="8"/>
          <w:kern w:val="0"/>
          <w:szCs w:val="21"/>
          <w14:textFill>
            <w14:solidFill>
              <w14:schemeClr w14:val="tx1"/>
            </w14:solidFill>
          </w14:textFill>
        </w:rPr>
        <w:t>要求，在电子文件归档、移交，电子档案长期保管等环节对其进行真实性、完整性、可用性、安全性四性检测，形成检测报告。应定期对电子档案管理系统软硬件设备、网络设备及安全管理设备等进行有效性检测，确保无病毒、无安全隐患。</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需销毁的资管业务电子档案应从在线存储设备、异地容灾备份系统中彻底删除。电子档案管理系统应在管理过程元数据、日志中自动记录鉴定、销毁活动，将被销毁业务电子档案的元数据移入销毁数据库。资管机构应销毁业务电子档案的离线存储介质，应对其实施破坏性销毁。实施销毁前，应对备份其他电子档案进行离线存储介质的转换。</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hint="eastAsia" w:ascii="Times New Roman" w:hAnsi="Times New Roman" w:cs="宋体"/>
          <w:color w:val="000000" w:themeColor="text1"/>
          <w:spacing w:val="8"/>
          <w:kern w:val="0"/>
          <w:szCs w:val="21"/>
          <w14:textFill>
            <w14:solidFill>
              <w14:schemeClr w14:val="tx1"/>
            </w14:solidFill>
          </w14:textFill>
        </w:rPr>
        <w:t xml:space="preserve"> </w:t>
      </w: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设备环境更新时，资管业务电子档案形成部门应及时通知档案部门与信息技术部门，共同确认库存载体与新设备的兼容性，如不兼容，形成部门或信息技术部门应将其及时迁移、转换，并将迁移、转换后的电子档案向档案部门移交。转换和迁移具体应按照</w:t>
      </w:r>
      <w:r>
        <w:rPr>
          <w:rFonts w:ascii="Times New Roman" w:hAnsi="Times New Roman" w:cs="宋体"/>
          <w:spacing w:val="8"/>
          <w:kern w:val="0"/>
          <w:szCs w:val="21"/>
        </w:rPr>
        <w:t>GB/T44435</w:t>
      </w:r>
      <w:r>
        <w:rPr>
          <w:rFonts w:hint="eastAsia" w:ascii="Times New Roman" w:hAnsi="Times New Roman" w:cs="宋体"/>
          <w:color w:val="000000" w:themeColor="text1"/>
          <w:spacing w:val="8"/>
          <w:kern w:val="0"/>
          <w:szCs w:val="21"/>
          <w14:textFill>
            <w14:solidFill>
              <w14:schemeClr w14:val="tx1"/>
            </w14:solidFill>
          </w14:textFill>
        </w:rPr>
        <w:t>执行。</w:t>
      </w:r>
    </w:p>
    <w:p>
      <w:pPr>
        <w:pStyle w:val="29"/>
        <w:widowControl/>
        <w:numPr>
          <w:ilvl w:val="0"/>
          <w:numId w:val="26"/>
        </w:numPr>
        <w:spacing w:line="320" w:lineRule="exact"/>
        <w:ind w:firstLineChars="0"/>
        <w:rPr>
          <w:rFonts w:ascii="Times New Roman" w:hAnsi="Times New Roman" w:cs="宋体"/>
          <w:color w:val="000000" w:themeColor="text1"/>
          <w:spacing w:val="8"/>
          <w:kern w:val="0"/>
          <w:szCs w:val="21"/>
          <w14:textFill>
            <w14:solidFill>
              <w14:schemeClr w14:val="tx1"/>
            </w14:solidFill>
          </w14:textFill>
        </w:rPr>
      </w:pPr>
      <w:r>
        <w:rPr>
          <w:rFonts w:ascii="Times New Roman" w:hAnsi="Times New Roman" w:cs="宋体"/>
          <w:color w:val="000000" w:themeColor="text1"/>
          <w:spacing w:val="8"/>
          <w:kern w:val="0"/>
          <w:szCs w:val="21"/>
          <w14:textFill>
            <w14:solidFill>
              <w14:schemeClr w14:val="tx1"/>
            </w14:solidFill>
          </w14:textFill>
        </w:rPr>
        <w:t xml:space="preserve">  </w:t>
      </w:r>
      <w:r>
        <w:rPr>
          <w:rFonts w:hint="eastAsia" w:ascii="Times New Roman" w:hAnsi="Times New Roman" w:cs="宋体"/>
          <w:color w:val="000000" w:themeColor="text1"/>
          <w:spacing w:val="8"/>
          <w:kern w:val="0"/>
          <w:szCs w:val="21"/>
          <w14:textFill>
            <w14:solidFill>
              <w14:schemeClr w14:val="tx1"/>
            </w14:solidFill>
          </w14:textFill>
        </w:rPr>
        <w:t>资管机构应根据档案保管和利用需求，积极开展资管业务传统载体档案数字化工作，应选择具有档案数字化外包资质的供应商，明确外包范围、管理要求、工作场所、流程及验收标准，具体按照《档案数字化外包安全管理规范》、D</w:t>
      </w:r>
      <w:r>
        <w:rPr>
          <w:rFonts w:ascii="Times New Roman" w:hAnsi="Times New Roman" w:cs="宋体"/>
          <w:color w:val="000000" w:themeColor="text1"/>
          <w:spacing w:val="8"/>
          <w:kern w:val="0"/>
          <w:szCs w:val="21"/>
          <w14:textFill>
            <w14:solidFill>
              <w14:schemeClr w14:val="tx1"/>
            </w14:solidFill>
          </w14:textFill>
        </w:rPr>
        <w:t>A/T68</w:t>
      </w:r>
      <w:r>
        <w:rPr>
          <w:rFonts w:hint="eastAsia" w:ascii="Times New Roman" w:hAnsi="Times New Roman" w:cs="宋体"/>
          <w:color w:val="000000" w:themeColor="text1"/>
          <w:spacing w:val="8"/>
          <w:kern w:val="0"/>
          <w:szCs w:val="21"/>
          <w14:textFill>
            <w14:solidFill>
              <w14:schemeClr w14:val="tx1"/>
            </w14:solidFill>
          </w14:textFill>
        </w:rPr>
        <w:t>执行，并保证数字化过程安全。纸质档案数字化应按照D</w:t>
      </w:r>
      <w:r>
        <w:rPr>
          <w:rFonts w:ascii="Times New Roman" w:hAnsi="Times New Roman" w:cs="宋体"/>
          <w:color w:val="000000" w:themeColor="text1"/>
          <w:spacing w:val="8"/>
          <w:kern w:val="0"/>
          <w:szCs w:val="21"/>
          <w14:textFill>
            <w14:solidFill>
              <w14:schemeClr w14:val="tx1"/>
            </w14:solidFill>
          </w14:textFill>
        </w:rPr>
        <w:t>A/T31</w:t>
      </w:r>
      <w:r>
        <w:rPr>
          <w:rFonts w:hint="eastAsia" w:ascii="Times New Roman" w:hAnsi="Times New Roman" w:cs="宋体"/>
          <w:color w:val="000000" w:themeColor="text1"/>
          <w:spacing w:val="8"/>
          <w:kern w:val="0"/>
          <w:szCs w:val="21"/>
          <w14:textFill>
            <w14:solidFill>
              <w14:schemeClr w14:val="tx1"/>
            </w14:solidFill>
          </w14:textFill>
        </w:rPr>
        <w:t>执行。录音录像档案的数字化工作应按照D</w:t>
      </w:r>
      <w:r>
        <w:rPr>
          <w:rFonts w:ascii="Times New Roman" w:hAnsi="Times New Roman" w:cs="宋体"/>
          <w:color w:val="000000" w:themeColor="text1"/>
          <w:spacing w:val="8"/>
          <w:kern w:val="0"/>
          <w:szCs w:val="21"/>
          <w14:textFill>
            <w14:solidFill>
              <w14:schemeClr w14:val="tx1"/>
            </w14:solidFill>
          </w14:textFill>
        </w:rPr>
        <w:t>A/T62</w:t>
      </w:r>
      <w:r>
        <w:rPr>
          <w:rFonts w:hint="eastAsia" w:ascii="Times New Roman" w:hAnsi="Times New Roman" w:cs="宋体"/>
          <w:color w:val="000000" w:themeColor="text1"/>
          <w:spacing w:val="8"/>
          <w:kern w:val="0"/>
          <w:szCs w:val="21"/>
          <w14:textFill>
            <w14:solidFill>
              <w14:schemeClr w14:val="tx1"/>
            </w14:solidFill>
          </w14:textFill>
        </w:rPr>
        <w:t>执行。</w:t>
      </w:r>
    </w:p>
    <w:p>
      <w:pPr>
        <w:widowControl/>
        <w:wordWrap w:val="0"/>
        <w:spacing w:line="390" w:lineRule="atLeast"/>
        <w:rPr>
          <w:rFonts w:eastAsia="黑体" w:cs="宋体"/>
          <w:color w:val="000000"/>
          <w:spacing w:val="8"/>
          <w:kern w:val="0"/>
          <w:sz w:val="24"/>
        </w:rPr>
      </w:pPr>
      <w:r>
        <w:rPr>
          <w:rFonts w:eastAsia="黑体" w:cs="宋体"/>
          <w:color w:val="000000"/>
          <w:spacing w:val="8"/>
          <w:kern w:val="0"/>
          <w:sz w:val="24"/>
        </w:rPr>
        <w:br w:type="page"/>
      </w:r>
    </w:p>
    <w:p>
      <w:pPr>
        <w:pStyle w:val="5"/>
        <w:jc w:val="center"/>
        <w:rPr>
          <w:lang w:eastAsia="zh-CN"/>
        </w:rPr>
      </w:pPr>
      <w:bookmarkStart w:id="62" w:name="_Toc221873212"/>
      <w:r>
        <w:rPr>
          <w:rFonts w:hint="eastAsia"/>
          <w:lang w:eastAsia="zh-CN"/>
        </w:rPr>
        <w:t>附录A</w:t>
      </w:r>
      <w:bookmarkEnd w:id="62"/>
    </w:p>
    <w:p>
      <w:pPr>
        <w:widowControl/>
        <w:spacing w:after="120" w:afterLines="50" w:line="320" w:lineRule="exact"/>
        <w:jc w:val="center"/>
        <w:rPr>
          <w:rFonts w:eastAsia="黑体" w:cs="宋体"/>
          <w:color w:val="000000"/>
          <w:spacing w:val="8"/>
          <w:kern w:val="0"/>
          <w:szCs w:val="21"/>
        </w:rPr>
      </w:pPr>
      <w:r>
        <w:rPr>
          <w:rFonts w:hint="eastAsia" w:eastAsia="黑体" w:cs="宋体"/>
          <w:color w:val="000000"/>
          <w:spacing w:val="8"/>
          <w:kern w:val="0"/>
          <w:szCs w:val="21"/>
        </w:rPr>
        <w:t>（资料性）</w:t>
      </w:r>
    </w:p>
    <w:p>
      <w:pPr>
        <w:widowControl/>
        <w:spacing w:after="120" w:afterLines="50" w:line="320" w:lineRule="exact"/>
        <w:jc w:val="center"/>
        <w:rPr>
          <w:rFonts w:eastAsia="黑体" w:cs="宋体"/>
          <w:color w:val="000000"/>
          <w:spacing w:val="8"/>
          <w:kern w:val="0"/>
          <w:szCs w:val="21"/>
        </w:rPr>
      </w:pPr>
      <w:r>
        <w:rPr>
          <w:rFonts w:hint="eastAsia" w:eastAsia="黑体" w:cs="宋体"/>
          <w:color w:val="000000"/>
          <w:spacing w:val="8"/>
          <w:kern w:val="0"/>
          <w:szCs w:val="21"/>
        </w:rPr>
        <w:t>资管业务文件归档范围和档案保管期限表</w:t>
      </w:r>
    </w:p>
    <w:p>
      <w:pPr>
        <w:widowControl/>
        <w:spacing w:line="320" w:lineRule="exact"/>
        <w:ind w:firstLine="452" w:firstLineChars="200"/>
        <w:rPr>
          <w:rFonts w:cs="宋体"/>
          <w:color w:val="000000"/>
          <w:spacing w:val="8"/>
          <w:kern w:val="0"/>
          <w:szCs w:val="21"/>
        </w:rPr>
      </w:pPr>
      <w:r>
        <w:rPr>
          <w:rFonts w:hint="eastAsia" w:cs="宋体"/>
          <w:color w:val="000000"/>
          <w:spacing w:val="8"/>
          <w:kern w:val="0"/>
          <w:szCs w:val="21"/>
        </w:rPr>
        <w:t>表</w:t>
      </w:r>
      <w:r>
        <w:rPr>
          <w:rFonts w:hint="eastAsia" w:eastAsia="PMingLiU-ExtB" w:cs="Arial"/>
          <w:color w:val="000000"/>
          <w:spacing w:val="8"/>
          <w:kern w:val="0"/>
          <w:szCs w:val="21"/>
        </w:rPr>
        <w:t>A</w:t>
      </w:r>
      <w:r>
        <w:rPr>
          <w:rFonts w:eastAsia="PMingLiU-ExtB" w:cs="Arial"/>
          <w:color w:val="000000"/>
          <w:spacing w:val="8"/>
          <w:kern w:val="0"/>
          <w:szCs w:val="21"/>
        </w:rPr>
        <w:t>.1</w:t>
      </w:r>
      <w:r>
        <w:rPr>
          <w:rFonts w:hint="eastAsia" w:cs="宋体"/>
          <w:color w:val="000000"/>
          <w:spacing w:val="8"/>
          <w:kern w:val="0"/>
          <w:szCs w:val="21"/>
        </w:rPr>
        <w:t>至表</w:t>
      </w:r>
      <w:r>
        <w:rPr>
          <w:rFonts w:hint="eastAsia" w:eastAsia="PMingLiU-ExtB" w:cs="Arial"/>
          <w:color w:val="000000"/>
          <w:spacing w:val="8"/>
          <w:kern w:val="0"/>
          <w:szCs w:val="21"/>
        </w:rPr>
        <w:t>A.</w:t>
      </w:r>
      <w:r>
        <w:rPr>
          <w:rFonts w:eastAsia="PMingLiU-ExtB" w:cs="Arial"/>
          <w:color w:val="000000"/>
          <w:spacing w:val="8"/>
          <w:kern w:val="0"/>
          <w:szCs w:val="21"/>
        </w:rPr>
        <w:t>5</w:t>
      </w:r>
      <w:r>
        <w:rPr>
          <w:rFonts w:hint="eastAsia" w:cs="宋体"/>
          <w:color w:val="000000"/>
          <w:spacing w:val="8"/>
          <w:kern w:val="0"/>
          <w:szCs w:val="21"/>
        </w:rPr>
        <w:t>分别给出了信托、证券、基金、期货、保险资管业务文件材料归档范围和档案保管期限。</w:t>
      </w:r>
    </w:p>
    <w:p>
      <w:pPr>
        <w:widowControl/>
        <w:spacing w:line="320" w:lineRule="exact"/>
        <w:ind w:firstLine="452" w:firstLineChars="200"/>
        <w:rPr>
          <w:rFonts w:eastAsia="PMingLiU-ExtB" w:cs="Arial"/>
          <w:color w:val="000000"/>
          <w:spacing w:val="8"/>
          <w:kern w:val="0"/>
          <w:szCs w:val="21"/>
        </w:rPr>
      </w:pPr>
    </w:p>
    <w:p>
      <w:pPr>
        <w:pStyle w:val="5"/>
        <w:spacing w:after="48" w:afterLines="20"/>
        <w:jc w:val="center"/>
        <w:rPr>
          <w:lang w:eastAsia="zh-CN"/>
        </w:rPr>
      </w:pPr>
      <w:bookmarkStart w:id="63" w:name="_Toc221873213"/>
      <w:r>
        <w:rPr>
          <w:rFonts w:hint="eastAsia"/>
          <w:lang w:eastAsia="zh-CN"/>
        </w:rPr>
        <w:t xml:space="preserve">表A.1 </w:t>
      </w:r>
      <w:r>
        <w:rPr>
          <w:lang w:eastAsia="zh-CN"/>
        </w:rPr>
        <w:t xml:space="preserve"> </w:t>
      </w:r>
      <w:r>
        <w:rPr>
          <w:rFonts w:hint="eastAsia"/>
          <w:lang w:eastAsia="zh-CN"/>
        </w:rPr>
        <w:t>信托资管业务文件材料归档范围和档案保管期限表</w:t>
      </w:r>
      <w:bookmarkEnd w:id="63"/>
    </w:p>
    <w:tbl>
      <w:tblPr>
        <w:tblStyle w:val="17"/>
        <w:tblW w:w="9152" w:type="dxa"/>
        <w:tblInd w:w="-431" w:type="dxa"/>
        <w:tblLayout w:type="fixed"/>
        <w:tblCellMar>
          <w:top w:w="0" w:type="dxa"/>
          <w:left w:w="108" w:type="dxa"/>
          <w:bottom w:w="0" w:type="dxa"/>
          <w:right w:w="108" w:type="dxa"/>
        </w:tblCellMar>
      </w:tblPr>
      <w:tblGrid>
        <w:gridCol w:w="1135"/>
        <w:gridCol w:w="7229"/>
        <w:gridCol w:w="788"/>
      </w:tblGrid>
      <w:tr>
        <w:tblPrEx>
          <w:tblCellMar>
            <w:top w:w="0" w:type="dxa"/>
            <w:left w:w="108" w:type="dxa"/>
            <w:bottom w:w="0" w:type="dxa"/>
            <w:right w:w="108" w:type="dxa"/>
          </w:tblCellMar>
        </w:tblPrEx>
        <w:trPr>
          <w:trHeight w:val="510" w:hRule="atLeast"/>
          <w:tblHead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序号</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olor w:val="000000"/>
                <w:szCs w:val="21"/>
              </w:rPr>
              <w:t>归档范围</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保管期限</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b/>
                <w:bCs/>
                <w:color w:val="000000"/>
                <w:szCs w:val="21"/>
              </w:rPr>
              <w:t>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b/>
                <w:bCs/>
                <w:color w:val="000000"/>
                <w:szCs w:val="21"/>
              </w:rPr>
              <w:t>资产管理信托业务</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　</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b/>
                <w:bCs/>
                <w:color w:val="000000"/>
                <w:szCs w:val="21"/>
              </w:rPr>
              <w:t>1.1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b/>
                <w:bCs/>
                <w:color w:val="000000"/>
                <w:szCs w:val="21"/>
              </w:rPr>
              <w:t>立项相关文件材料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　</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立项审核申请表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1.1.2</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color w:val="000000"/>
                <w:szCs w:val="21"/>
              </w:rPr>
              <w:t>信托业务资金端文件材料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97"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1.1.3</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投资者适当性文件，包括但不限于自然人委托人基本信息、财产证明、投资者风险承受能力调查问卷、风险承受能力评估结果告知书、客户双录影像资料、客户回访资料等</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1.1.4</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机构委托人准入材料、委托人基础证照、法定代表人身份证明、财务报表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1.1.5</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代销相关法律性文件、代销机构准入资料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1.1.6</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受益人受益权确认函</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1.1.7</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产品销售/募集资料、推介书、路演材料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1.1.8</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信托资金发放相关文件材料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1.1.9</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贷款用途资料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1.1.10</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color w:val="000000"/>
                <w:szCs w:val="21"/>
              </w:rPr>
              <w:t>合同约定需完成的事项</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1.1.11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法律性文件：信托贷款合同、抵押合同、质押合同、保证合同、投资协议</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1.1.12</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监管协议</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1.1.13</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底层资产认购协议或认购申请表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1.1.14</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 xml:space="preserve">保管合同、三方经纪服务协议、转让协议、资产管理计划合同                                                                                                                                                                                                                                                                                                                                                                                                                                                                                                                                                                                                                                                                                                                                                                                                                                                                                                                                                                                                                                                                                                                                                                                                                                                                                                                                                                                                                                                                                                                                                                                                                                                                                                                                                                                                                                                                                                                                                                                                                                                                                                                                                                                                                                                                                                                                                            </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1.1.15</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投顾协议</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1.1.16</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color w:val="000000"/>
                <w:szCs w:val="21"/>
              </w:rPr>
              <w:t>股东会及董事会决议</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b/>
                <w:bCs/>
                <w:color w:val="000000"/>
                <w:szCs w:val="21"/>
              </w:rPr>
              <w:t>1.2</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b/>
                <w:bCs/>
                <w:color w:val="000000"/>
                <w:szCs w:val="21"/>
              </w:rPr>
              <w:t>尽职调查相关文件材料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　</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交易对手基础资料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1.2.2</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color w:val="000000"/>
                <w:szCs w:val="21"/>
              </w:rPr>
              <w:t>企业基本证照、企业章程、法定代表人身份证明、工商调档资料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1.2.3</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审计报告、财务报表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1.2.4</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企业基本信用信息报告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1.2.5</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用款项目基础资料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　</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1.2.6</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项目基本证照、法律证明文件</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1.2.7</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可行性研究报告</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1.2.8</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资产评估报告</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1.2.9</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color w:val="000000"/>
                <w:szCs w:val="21"/>
              </w:rPr>
              <w:t>第三方调查报告等其他基础尽调材料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1.2.10</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Cs/>
                <w:color w:val="000000"/>
                <w:kern w:val="0"/>
                <w:szCs w:val="21"/>
              </w:rPr>
            </w:pPr>
            <w:r>
              <w:rPr>
                <w:rFonts w:hint="eastAsia"/>
                <w:color w:val="000000"/>
                <w:szCs w:val="21"/>
              </w:rPr>
              <w:t>被投资产品/策略相关资料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1.2.11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被投资产品/策略、资产配置或组合、管理结构、费用结构等的详细说明</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1.2.12</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被投资产品/策略历史表现、同类产品/策略对比分析</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1.2.13</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被投资产品管理人尽调文件</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color w:val="000000"/>
                <w:kern w:val="0"/>
                <w:szCs w:val="21"/>
              </w:rPr>
            </w:pPr>
            <w:r>
              <w:rPr>
                <w:color w:val="000000"/>
                <w:szCs w:val="21"/>
              </w:rPr>
              <w:t>1.2.14</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企业基本证照、企业章程、法定代表人身份证明、工商调档资料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1.2.15</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管理团队介绍材料、过往业绩材料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1.2.16</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企业基本信用信息报告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b/>
                <w:bCs/>
                <w:color w:val="000000"/>
                <w:szCs w:val="21"/>
              </w:rPr>
              <w:t>1.3</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b/>
                <w:bCs/>
                <w:color w:val="000000"/>
                <w:szCs w:val="21"/>
              </w:rPr>
              <w:t>审批相关文件材料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　</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w:t>
            </w:r>
            <w:r>
              <w:rPr>
                <w:color w:val="000000"/>
                <w:szCs w:val="21"/>
              </w:rPr>
              <w:t>3</w:t>
            </w:r>
            <w:r>
              <w:rPr>
                <w:rFonts w:cs="Calibri"/>
                <w:color w:val="000000"/>
                <w:szCs w:val="21"/>
              </w:rPr>
              <w:t>.1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项目申报书暨尽职调查报告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color w:val="000000"/>
                <w:kern w:val="0"/>
                <w:szCs w:val="21"/>
              </w:rPr>
            </w:pPr>
            <w:r>
              <w:rPr>
                <w:color w:val="000000"/>
                <w:szCs w:val="21"/>
              </w:rPr>
              <w:t>1</w:t>
            </w:r>
            <w:r>
              <w:rPr>
                <w:rFonts w:cs="Calibri"/>
                <w:color w:val="000000"/>
                <w:szCs w:val="21"/>
              </w:rPr>
              <w:t>.</w:t>
            </w:r>
            <w:r>
              <w:rPr>
                <w:color w:val="000000"/>
                <w:szCs w:val="21"/>
              </w:rPr>
              <w:t>3</w:t>
            </w:r>
            <w:r>
              <w:rPr>
                <w:rFonts w:cs="Calibri"/>
                <w:color w:val="000000"/>
                <w:szCs w:val="21"/>
              </w:rPr>
              <w:t>.2</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风险评估报告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w:t>
            </w:r>
            <w:r>
              <w:rPr>
                <w:color w:val="000000"/>
                <w:szCs w:val="21"/>
              </w:rPr>
              <w:t>3</w:t>
            </w:r>
            <w:r>
              <w:rPr>
                <w:rFonts w:cs="Calibri"/>
                <w:color w:val="000000"/>
                <w:szCs w:val="21"/>
              </w:rPr>
              <w:t>.3</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法律审查报告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w:t>
            </w:r>
            <w:r>
              <w:rPr>
                <w:color w:val="000000"/>
                <w:szCs w:val="21"/>
              </w:rPr>
              <w:t>3</w:t>
            </w:r>
            <w:r>
              <w:rPr>
                <w:rFonts w:cs="Calibri"/>
                <w:color w:val="000000"/>
                <w:szCs w:val="21"/>
              </w:rPr>
              <w:t>.4</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重大事项审批项目事项调整申报书</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color w:val="000000"/>
                <w:kern w:val="0"/>
                <w:szCs w:val="21"/>
              </w:rPr>
            </w:pPr>
            <w:r>
              <w:rPr>
                <w:color w:val="000000"/>
                <w:szCs w:val="21"/>
              </w:rPr>
              <w:t>1</w:t>
            </w:r>
            <w:r>
              <w:rPr>
                <w:rFonts w:cs="Calibri"/>
                <w:color w:val="000000"/>
                <w:szCs w:val="21"/>
              </w:rPr>
              <w:t>.</w:t>
            </w:r>
            <w:r>
              <w:rPr>
                <w:color w:val="000000"/>
                <w:szCs w:val="21"/>
              </w:rPr>
              <w:t>3</w:t>
            </w:r>
            <w:r>
              <w:rPr>
                <w:rFonts w:cs="Calibri"/>
                <w:color w:val="000000"/>
                <w:szCs w:val="21"/>
              </w:rPr>
              <w:t>.5</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审批会及重大事项变更审批会会议纪要</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w:t>
            </w:r>
            <w:r>
              <w:rPr>
                <w:color w:val="000000"/>
                <w:szCs w:val="21"/>
              </w:rPr>
              <w:t>3</w:t>
            </w:r>
            <w:r>
              <w:rPr>
                <w:rFonts w:cs="Calibri"/>
                <w:color w:val="000000"/>
                <w:szCs w:val="21"/>
              </w:rPr>
              <w:t>.6</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法律意见书</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w:t>
            </w:r>
            <w:r>
              <w:rPr>
                <w:color w:val="000000"/>
                <w:szCs w:val="21"/>
              </w:rPr>
              <w:t>3</w:t>
            </w:r>
            <w:r>
              <w:rPr>
                <w:rFonts w:cs="Calibri"/>
                <w:color w:val="000000"/>
                <w:szCs w:val="21"/>
              </w:rPr>
              <w:t>.7</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信托登记文件</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b/>
                <w:bCs/>
                <w:color w:val="000000"/>
                <w:szCs w:val="21"/>
              </w:rPr>
              <w:t>1.4</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b/>
                <w:bCs/>
                <w:color w:val="000000"/>
                <w:szCs w:val="21"/>
              </w:rPr>
              <w:t>项目存续期管理相关文件材料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　</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1.4</w:t>
            </w:r>
            <w:r>
              <w:rPr>
                <w:rFonts w:cs="Calibri"/>
                <w:color w:val="000000"/>
                <w:szCs w:val="21"/>
              </w:rPr>
              <w:t>.1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color w:val="000000"/>
                <w:szCs w:val="21"/>
              </w:rPr>
              <w:t>检查报告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.2</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投资决策申请及批复</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.3</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信息披露报告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.4</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业务相关操作手册</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.5</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交易相关资料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.6</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投资指令</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.7</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投顾建议</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.8</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投资分析报告及分级授权审批</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.9</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投资交易记录</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97"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.10</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投资风险管理文件（投资交易报告、异常交易报告、资产池管理相关文件等）</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.11</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底层资产管控文件</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1.4</w:t>
            </w:r>
            <w:r>
              <w:rPr>
                <w:rFonts w:cs="Calibri"/>
                <w:color w:val="000000"/>
                <w:szCs w:val="21"/>
              </w:rPr>
              <w:t>.12</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估值核算相关资料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b/>
                <w:bCs/>
                <w:color w:val="000000"/>
                <w:szCs w:val="21"/>
              </w:rPr>
              <w:t>1.5</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b/>
                <w:bCs/>
                <w:color w:val="000000"/>
                <w:szCs w:val="21"/>
              </w:rPr>
              <w:t>清算相关材料</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　</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w:t>
            </w:r>
            <w:r>
              <w:rPr>
                <w:rFonts w:cs="Calibri"/>
                <w:color w:val="000000"/>
                <w:szCs w:val="21"/>
              </w:rPr>
              <w:t>5</w:t>
            </w:r>
            <w:r>
              <w:rPr>
                <w:color w:val="000000"/>
                <w:szCs w:val="21"/>
              </w:rPr>
              <w:t>.1</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color w:val="000000"/>
                <w:szCs w:val="21"/>
              </w:rPr>
              <w:t>项目清算报告</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5</w:t>
            </w:r>
            <w:r>
              <w:rPr>
                <w:color w:val="000000"/>
                <w:szCs w:val="21"/>
              </w:rPr>
              <w:t>.2</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信托财产原状分配通知书</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5</w:t>
            </w:r>
            <w:r>
              <w:rPr>
                <w:color w:val="000000"/>
                <w:szCs w:val="21"/>
              </w:rPr>
              <w:t>.3</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其他相关材料</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5</w:t>
            </w:r>
            <w:r>
              <w:rPr>
                <w:color w:val="000000"/>
                <w:szCs w:val="21"/>
              </w:rPr>
              <w:t>.4</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风险处置相关文件材料</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5</w:t>
            </w:r>
            <w:r>
              <w:rPr>
                <w:color w:val="000000"/>
                <w:szCs w:val="21"/>
              </w:rPr>
              <w:t>.5</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不良或问题资产登记文件</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5</w:t>
            </w:r>
            <w:r>
              <w:rPr>
                <w:color w:val="000000"/>
                <w:szCs w:val="21"/>
              </w:rPr>
              <w:t>.6</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项目风险分析报告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5</w:t>
            </w:r>
            <w:r>
              <w:rPr>
                <w:color w:val="000000"/>
                <w:szCs w:val="21"/>
              </w:rPr>
              <w:t>.7</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处置方案及对应审批纪要、批复</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97"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b/>
                <w:bCs/>
                <w:color w:val="000000"/>
                <w:kern w:val="0"/>
                <w:szCs w:val="21"/>
              </w:rPr>
            </w:pPr>
            <w:r>
              <w:rPr>
                <w:color w:val="000000"/>
                <w:szCs w:val="21"/>
              </w:rPr>
              <w:t>1.</w:t>
            </w:r>
            <w:r>
              <w:rPr>
                <w:rFonts w:cs="Calibri"/>
                <w:color w:val="000000"/>
                <w:szCs w:val="21"/>
              </w:rPr>
              <w:t>5</w:t>
            </w:r>
            <w:r>
              <w:rPr>
                <w:color w:val="000000"/>
                <w:szCs w:val="21"/>
              </w:rPr>
              <w:t>.8</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b/>
                <w:bCs/>
                <w:color w:val="000000"/>
                <w:kern w:val="0"/>
                <w:szCs w:val="21"/>
              </w:rPr>
            </w:pPr>
            <w:r>
              <w:rPr>
                <w:rFonts w:hint="eastAsia"/>
                <w:color w:val="000000"/>
                <w:szCs w:val="21"/>
              </w:rPr>
              <w:t>第三方合作机构相关文件（第三方服务机构基础材料、签署的相关法律文件、出具的法律意见书、起诉状及相关证据材料、判决书、资产评估报告）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97"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5</w:t>
            </w:r>
            <w:r>
              <w:rPr>
                <w:color w:val="000000"/>
                <w:szCs w:val="21"/>
              </w:rPr>
              <w:t>.9</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项目处置过程材料（法律文件、管理议案和决议材料、财产权属证书、审计报告/财务报表、分配报告）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color w:val="000000"/>
                <w:kern w:val="0"/>
                <w:szCs w:val="21"/>
              </w:rPr>
            </w:pPr>
            <w:r>
              <w:rPr>
                <w:color w:val="000000"/>
                <w:szCs w:val="21"/>
              </w:rPr>
              <w:t>1.</w:t>
            </w:r>
            <w:r>
              <w:rPr>
                <w:rFonts w:cs="Calibri"/>
                <w:color w:val="000000"/>
                <w:szCs w:val="21"/>
              </w:rPr>
              <w:t>5</w:t>
            </w:r>
            <w:r>
              <w:rPr>
                <w:color w:val="000000"/>
                <w:szCs w:val="21"/>
              </w:rPr>
              <w:t>.10</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cs="宋体"/>
                <w:color w:val="000000"/>
                <w:kern w:val="0"/>
                <w:szCs w:val="21"/>
              </w:rPr>
            </w:pPr>
            <w:r>
              <w:rPr>
                <w:rFonts w:hint="eastAsia"/>
                <w:color w:val="000000"/>
                <w:szCs w:val="21"/>
              </w:rPr>
              <w:t>项目处置结案报告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kern w:val="0"/>
                <w:szCs w:val="21"/>
              </w:rPr>
            </w:pPr>
            <w:r>
              <w:rPr>
                <w:rFonts w:hint="eastAsia"/>
                <w:color w:val="000000"/>
                <w:szCs w:val="21"/>
              </w:rPr>
              <w:t>30年</w:t>
            </w:r>
          </w:p>
        </w:tc>
      </w:tr>
    </w:tbl>
    <w:p>
      <w:pPr>
        <w:widowControl/>
        <w:wordWrap w:val="0"/>
        <w:spacing w:line="390" w:lineRule="atLeast"/>
        <w:rPr>
          <w:rFonts w:eastAsia="黑体" w:cs="宋体"/>
          <w:color w:val="000000"/>
          <w:spacing w:val="8"/>
          <w:kern w:val="0"/>
          <w:sz w:val="24"/>
        </w:rPr>
      </w:pPr>
    </w:p>
    <w:p>
      <w:pPr>
        <w:rPr>
          <w:rFonts w:eastAsia="黑体" w:cs="宋体"/>
          <w:color w:val="000000"/>
          <w:spacing w:val="8"/>
          <w:kern w:val="0"/>
          <w:sz w:val="24"/>
        </w:rPr>
      </w:pPr>
    </w:p>
    <w:p>
      <w:pPr>
        <w:tabs>
          <w:tab w:val="left" w:pos="3422"/>
        </w:tabs>
        <w:rPr>
          <w:rFonts w:eastAsia="黑体" w:cs="宋体"/>
          <w:color w:val="000000"/>
          <w:spacing w:val="8"/>
          <w:kern w:val="0"/>
          <w:sz w:val="24"/>
        </w:rPr>
      </w:pPr>
      <w:r>
        <w:rPr>
          <w:rFonts w:eastAsia="黑体" w:cs="宋体"/>
          <w:color w:val="000000"/>
          <w:spacing w:val="8"/>
          <w:kern w:val="0"/>
          <w:sz w:val="24"/>
        </w:rPr>
        <w:tab/>
      </w:r>
    </w:p>
    <w:p>
      <w:pPr>
        <w:widowControl/>
        <w:jc w:val="left"/>
        <w:rPr>
          <w:rFonts w:eastAsia="黑体" w:cs="宋体"/>
          <w:color w:val="000000"/>
          <w:spacing w:val="8"/>
          <w:kern w:val="0"/>
          <w:sz w:val="22"/>
          <w:szCs w:val="22"/>
        </w:rPr>
      </w:pPr>
      <w:r>
        <w:rPr>
          <w:rFonts w:eastAsia="黑体" w:cs="宋体"/>
          <w:color w:val="000000"/>
          <w:spacing w:val="8"/>
          <w:kern w:val="0"/>
          <w:sz w:val="22"/>
          <w:szCs w:val="22"/>
        </w:rPr>
        <w:br w:type="page"/>
      </w:r>
    </w:p>
    <w:p>
      <w:pPr>
        <w:pStyle w:val="5"/>
        <w:jc w:val="center"/>
        <w:rPr>
          <w:lang w:eastAsia="zh-CN"/>
        </w:rPr>
      </w:pPr>
      <w:bookmarkStart w:id="64" w:name="_Toc221873214"/>
      <w:r>
        <w:rPr>
          <w:rFonts w:hint="eastAsia"/>
          <w:lang w:eastAsia="zh-CN"/>
        </w:rPr>
        <w:t>表A.2  证券资管业务文件材料归档范围和档案保管期限表</w:t>
      </w:r>
      <w:bookmarkEnd w:id="64"/>
    </w:p>
    <w:p>
      <w:pPr>
        <w:widowControl/>
        <w:jc w:val="center"/>
        <w:rPr>
          <w:rFonts w:eastAsia="黑体" w:cs="宋体"/>
          <w:color w:val="000000"/>
          <w:spacing w:val="8"/>
          <w:kern w:val="0"/>
          <w:sz w:val="22"/>
          <w:szCs w:val="22"/>
        </w:rPr>
      </w:pPr>
    </w:p>
    <w:tbl>
      <w:tblPr>
        <w:tblStyle w:val="18"/>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22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135" w:type="dxa"/>
            <w:vAlign w:val="center"/>
          </w:tcPr>
          <w:p>
            <w:pPr>
              <w:widowControl/>
              <w:jc w:val="left"/>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序号</w:t>
            </w:r>
          </w:p>
        </w:tc>
        <w:tc>
          <w:tcPr>
            <w:tcW w:w="7229"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归档范围</w:t>
            </w:r>
          </w:p>
        </w:tc>
        <w:tc>
          <w:tcPr>
            <w:tcW w:w="851" w:type="dxa"/>
            <w:vAlign w:val="center"/>
          </w:tcPr>
          <w:p>
            <w:pPr>
              <w:widowControl/>
              <w:jc w:val="center"/>
              <w:rPr>
                <w:rFonts w:asciiTheme="minorHAnsi" w:hAnsiTheme="minorHAnsi" w:eastAsiaTheme="minorEastAsia" w:cstheme="minorBidi"/>
                <w:color w:val="000000"/>
                <w:szCs w:val="21"/>
              </w:rPr>
            </w:pPr>
            <w:r>
              <w:rPr>
                <w:rFonts w:hint="eastAsia" w:asciiTheme="minorHAnsi" w:hAnsiTheme="minorHAnsi" w:eastAsiaTheme="minorEastAsia" w:cstheme="minorBidi"/>
                <w:color w:val="000000"/>
                <w:szCs w:val="21"/>
              </w:rPr>
              <w:t>保管</w:t>
            </w:r>
          </w:p>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pacing w:val="8"/>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集合资产管理计划</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集合资产管理计划成立过程中产生的文件</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成立备案报告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说明书</w:t>
            </w:r>
          </w:p>
        </w:tc>
        <w:tc>
          <w:tcPr>
            <w:tcW w:w="851"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资产管理合同</w:t>
            </w:r>
          </w:p>
        </w:tc>
        <w:tc>
          <w:tcPr>
            <w:tcW w:w="851"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合规负责人审查意见</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所有投资者签字盖章的风险揭示书</w:t>
            </w:r>
          </w:p>
        </w:tc>
        <w:tc>
          <w:tcPr>
            <w:tcW w:w="851"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1.1.6</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资产缴付证明</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1.1.7</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成立公告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1.1.8</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与产品相关的其他重要合同文本，包括但不限于托管协议、销售协议、电子合同服务协议等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1.1.9</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聘请投资顾问的产品，投资顾问的尽调报告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1.1.10</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接受非证券期货经营机构发行的私募资产管理产品参与的产品，其他金融产品完成备案的证明材料及穿透后的投资者信息情况表</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证券投资基金业协会要求的其他材料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1.1.12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集合资产管理计划成立过程中产生的其他具有归档价值的材料、实物或录音录像类档案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集合资产管理计划存续（销售、交易、投资、运营管理等）过程中产生的文件</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投资者适当性材料、投资者基本信息表、反洗钱客户风险等级情况、非居民金融账户涉税信息表、投资者风险承受能力问卷等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客户认购/参与/退出单等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交易指令、交易确认单等交易文件</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费率变更函、询证函、资金流水、缴费单、费用发票等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产品各类账户开立、变更资料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1.2.6</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交易协议书、投资合同、各类操作备忘录等投资运行相关材料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1.2.7</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季度报告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1.2.8</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年度报告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1.2.9</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年度审计报告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1.2.10</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自有资金参与、退出报告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各类公告、其他报告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补充协议</w:t>
            </w:r>
          </w:p>
        </w:tc>
        <w:tc>
          <w:tcPr>
            <w:tcW w:w="851"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1.2.13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变更/展期备案报告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1.2.14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与变更相关的协议等其他材料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1.2.15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集合资产管理计划存续过程中产生的其他具有归档价值的材料、实物或录音录像类档案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1.3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集合资产管理计划终止清算过程中产生的文件</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1.3.1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终止相关材料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1.3.2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清算备案报告、清算报告、清算相关附件等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1.3.3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集合资产管理计划终止清算过程中产生的其他具有归档价值的材料、实物或录音录像类档案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单一资产管理计划</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2.1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单一资产管理计划成立过程中产生的文件</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成立备案报告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说明书</w:t>
            </w:r>
          </w:p>
        </w:tc>
        <w:tc>
          <w:tcPr>
            <w:tcW w:w="851"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资产管理合同</w:t>
            </w:r>
          </w:p>
        </w:tc>
        <w:tc>
          <w:tcPr>
            <w:tcW w:w="851"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合规负责人审查意见</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所有投资者签字盖章的风险揭示书</w:t>
            </w:r>
          </w:p>
        </w:tc>
        <w:tc>
          <w:tcPr>
            <w:tcW w:w="851"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2.1.6</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资产缴付证明</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2.1.7</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成立通知书</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2.1.8</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与产品相关的其他重要合同文本，包括但不限于托管协议、销售协议、电子合同服务协议等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2.1.9</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聘请投资顾问的产品，投资顾问的尽调报告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2.1.10</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接受非证券期货经营机构发行的私募资产管理产品参与的产品，其他金融产品完成备案的证明材料及穿透后的投资者信息情况表</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证券投资基金业协会要求的其他材料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2.1.12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单一资产管理计划成立过程中产生的其他具有归档价值的材料、实物或录音录像类档案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2.2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单一资产管理计划存续（销售、交易、投资、运营管理等）过程中产生的文件</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投资者适当性材料、投资者基本信息表、反洗钱客户风险等级情况、非居民金融账户涉税信息表、投资者风险承受能力问卷等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客户认购/参与/退出单等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交易指令、交易确认单等交易文件</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费率变更函、询证函、资金流水、缴费单、费用发票等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产品各类账户开立、变更资料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2.2.6</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交易协议书、投资合同、各类操作备忘录等投资运行相关材料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2.2.7</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季度报告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2.2.8</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年度报告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2.2.9</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各类其他报告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2.2.10</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补充协议</w:t>
            </w:r>
          </w:p>
        </w:tc>
        <w:tc>
          <w:tcPr>
            <w:tcW w:w="851" w:type="dxa"/>
            <w:vAlign w:val="center"/>
          </w:tcPr>
          <w:p>
            <w:pPr>
              <w:widowControl/>
              <w:jc w:val="center"/>
              <w:rPr>
                <w:rFonts w:eastAsia="黑体" w:cs="宋体" w:asciiTheme="minorHAnsi" w:hAnsiTheme="minorHAnsi"/>
                <w:b/>
                <w:bCs/>
                <w:color w:val="000000"/>
                <w:spacing w:val="8"/>
                <w:kern w:val="0"/>
                <w:sz w:val="24"/>
              </w:rPr>
            </w:pPr>
            <w:r>
              <w:rPr>
                <w:rFonts w:hint="eastAsia" w:asciiTheme="minorHAnsi" w:hAnsiTheme="minorHAnsi" w:eastAsiaTheme="minorEastAsia" w:cstheme="minorBidi"/>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变更/展期备案报告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与变更相关的协议等其他材料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2.2.13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单一资产管理计划存续过程中产生的其他具有归档价值的材料、实物或录音录像类档案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2.3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单一资产管理计划终止清算过程中产生的文件</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2.3.1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终止相关材料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2.3.2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清算备案报告、清算报告、清算相关附件等</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2.3.3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单一资产管理计划终止清算过程中产生的其他具有归档价值的材料、实物或录音录像类档案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资产支持专项业务</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3.1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尽调文件材料</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原始权益人尽调材料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基本情况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主营业务情况及财务状况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3.1.1.3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融资情况及信用情况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3.1.1.4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与基础资产相关的业务情况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资产服务机构尽调材料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3.1.2.1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基本情况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3.1.2.2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与基础资产相关的业务情况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托管人尽调材料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3.1.3.1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基本情况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3.1.3.2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业务资质及业务情况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信用增级机构</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3.1.4.1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基本情况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3.1.4.2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主营业务情况及财务状况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3.1.4.3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融资情况及信用情况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3.1.4.4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其他情况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与基础资产的形成、管理或者资产证券化交易相关的其他重要业务参与人</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3.1.5.1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基本情况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3.1.5.2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其他情况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3.1.6</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基础资产尽调材料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3.1.6.1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基础资产合法性</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3.1.6.2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基础资产转让行为的合法性</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3.1.6.3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基础资产现金流状况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3.1.7</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访谈纲要及记录</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3.1.8</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尽职调查工作日志</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3.1.9</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资产支持专项业务尽调过程中产生的其他具有归档价值的材料、实物或录音录像类档案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3.2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申报文件材料</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内控文件材料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3.2.1.1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立项文件材料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3.2.1.2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质控文件材料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3.2.1.3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内核文件材料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发行申请及反馈文件材料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3.2.2.1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报送监管机构的发行申请文件</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3.2.2.2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历次反馈意见及回复</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3.2.2.3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封卷文件材料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3.2.3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资产支持专项业务申报过程中产生的其他具有归档价值的材料、实物或录音录像类档案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3.3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发行文件材料</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3.3.1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认购协议与风险揭示书</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3.3.2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申购函与缴款通知书</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3.3.3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投资者适当性反洗钱文件</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3.3.4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募集账户账户信息</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3.3.5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托管账户账户信息</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3.3.6</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成立验资报告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3.3.7</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资产支持专项业务发行过程中产生的其他具有归档价值的材料、实物或录音录像类档案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b/>
                <w:bCs/>
                <w:color w:val="000000"/>
                <w:szCs w:val="21"/>
              </w:rPr>
              <w:t>3.4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b/>
                <w:bCs/>
                <w:color w:val="000000"/>
                <w:szCs w:val="21"/>
              </w:rPr>
              <w:t>存续期文件材料</w:t>
            </w:r>
          </w:p>
        </w:tc>
        <w:tc>
          <w:tcPr>
            <w:tcW w:w="851" w:type="dxa"/>
            <w:vAlign w:val="center"/>
          </w:tcPr>
          <w:p>
            <w:pPr>
              <w:widowControl/>
              <w:jc w:val="center"/>
              <w:rPr>
                <w:rFonts w:eastAsia="黑体" w:cs="宋体" w:asciiTheme="minorHAnsi" w:hAnsiTheme="minorHAnsi"/>
                <w:b/>
                <w:bCs/>
                <w:color w:val="000000"/>
                <w:spacing w:val="8"/>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发行和备案材料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登记挂牌材料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现金流归集情况</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风险排查材料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信息披露材料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3.4.5.1</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资产服务机构报告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3.4.5.2</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资产管理报告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3.4.5.3</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托管报告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3.4.5.4</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收益分配报告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3.4.5.5</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审计报告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3.4.5.6</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清算报告</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3.4.6</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监管机构要求报送的相关材料</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Align w:val="center"/>
          </w:tcPr>
          <w:p>
            <w:pPr>
              <w:widowControl/>
              <w:jc w:val="left"/>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3.4.7</w:t>
            </w:r>
          </w:p>
        </w:tc>
        <w:tc>
          <w:tcPr>
            <w:tcW w:w="7229" w:type="dxa"/>
            <w:vAlign w:val="center"/>
          </w:tcPr>
          <w:p>
            <w:pPr>
              <w:widowControl/>
              <w:jc w:val="left"/>
              <w:rPr>
                <w:rFonts w:ascii="Times New Roman" w:hAnsi="Times New Roman" w:eastAsia="宋体" w:cs="Times New Roman"/>
                <w:b/>
                <w:bCs/>
                <w:color w:val="000000"/>
                <w:spacing w:val="8"/>
                <w:kern w:val="0"/>
                <w:sz w:val="24"/>
              </w:rPr>
            </w:pPr>
            <w:r>
              <w:rPr>
                <w:rFonts w:ascii="Times New Roman" w:hAnsi="Times New Roman" w:eastAsia="宋体" w:cs="Times New Roman"/>
                <w:color w:val="000000"/>
                <w:szCs w:val="21"/>
              </w:rPr>
              <w:t>资产支持专项业务存续过程中产生的其他具有归档价值的材料、实物或录音录像类档案</w:t>
            </w:r>
          </w:p>
        </w:tc>
        <w:tc>
          <w:tcPr>
            <w:tcW w:w="851" w:type="dxa"/>
            <w:vAlign w:val="center"/>
          </w:tcPr>
          <w:p>
            <w:pPr>
              <w:widowControl/>
              <w:jc w:val="center"/>
              <w:rPr>
                <w:rFonts w:eastAsia="黑体" w:cs="宋体" w:asciiTheme="minorHAnsi" w:hAnsiTheme="minorHAnsi"/>
                <w:b/>
                <w:bCs/>
                <w:color w:val="000000"/>
                <w:spacing w:val="8"/>
                <w:kern w:val="0"/>
                <w:sz w:val="24"/>
              </w:rPr>
            </w:pPr>
            <w:r>
              <w:rPr>
                <w:rFonts w:ascii="Times New Roman" w:hAnsi="Times New Roman" w:eastAsia="等线" w:cs="Times New Roman"/>
                <w:color w:val="000000"/>
                <w:szCs w:val="21"/>
              </w:rPr>
              <w:t>30</w:t>
            </w:r>
            <w:r>
              <w:rPr>
                <w:rFonts w:hint="eastAsia" w:cs="Times New Roman" w:asciiTheme="minorHAnsi" w:hAnsiTheme="minorHAnsi" w:eastAsiaTheme="minorEastAsia"/>
                <w:color w:val="000000"/>
                <w:szCs w:val="21"/>
              </w:rPr>
              <w:t>年</w:t>
            </w:r>
          </w:p>
        </w:tc>
      </w:tr>
    </w:tbl>
    <w:p>
      <w:pPr>
        <w:widowControl/>
        <w:jc w:val="left"/>
        <w:rPr>
          <w:rFonts w:eastAsia="黑体"/>
        </w:rPr>
      </w:pPr>
    </w:p>
    <w:p>
      <w:pPr>
        <w:widowControl/>
        <w:jc w:val="left"/>
        <w:rPr>
          <w:rFonts w:eastAsia="黑体"/>
        </w:rPr>
      </w:pPr>
      <w:r>
        <w:rPr>
          <w:rFonts w:eastAsia="黑体"/>
        </w:rPr>
        <w:br w:type="page"/>
      </w:r>
    </w:p>
    <w:p>
      <w:pPr>
        <w:pStyle w:val="5"/>
        <w:jc w:val="center"/>
        <w:rPr>
          <w:lang w:eastAsia="zh-CN"/>
        </w:rPr>
      </w:pPr>
      <w:bookmarkStart w:id="65" w:name="_Toc221873215"/>
      <w:r>
        <w:rPr>
          <w:lang w:eastAsia="zh-CN"/>
        </w:rPr>
        <w:t>表A.3  基金资管业务文件材料归档范围和档案保管期限表</w:t>
      </w:r>
      <w:bookmarkEnd w:id="65"/>
    </w:p>
    <w:p>
      <w:pPr>
        <w:widowControl/>
        <w:jc w:val="center"/>
        <w:rPr>
          <w:rFonts w:eastAsia="仿宋_GB2312" w:cs="宋体"/>
          <w:color w:val="000000"/>
          <w:spacing w:val="8"/>
          <w:kern w:val="0"/>
          <w:sz w:val="22"/>
        </w:rPr>
      </w:pPr>
    </w:p>
    <w:tbl>
      <w:tblPr>
        <w:tblStyle w:val="1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225"/>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134" w:type="dxa"/>
            <w:shd w:val="clear" w:color="auto" w:fill="auto"/>
            <w:noWrap/>
            <w:vAlign w:val="center"/>
          </w:tcPr>
          <w:p>
            <w:pPr>
              <w:widowControl/>
              <w:jc w:val="center"/>
              <w:rPr>
                <w:color w:val="000000"/>
                <w:szCs w:val="21"/>
              </w:rPr>
            </w:pPr>
            <w:r>
              <w:rPr>
                <w:rFonts w:hint="eastAsia"/>
                <w:color w:val="000000"/>
                <w:szCs w:val="21"/>
              </w:rPr>
              <w:t>序号</w:t>
            </w:r>
          </w:p>
        </w:tc>
        <w:tc>
          <w:tcPr>
            <w:tcW w:w="7225" w:type="dxa"/>
            <w:shd w:val="clear" w:color="auto" w:fill="auto"/>
            <w:vAlign w:val="center"/>
          </w:tcPr>
          <w:p>
            <w:pPr>
              <w:widowControl/>
              <w:jc w:val="center"/>
              <w:rPr>
                <w:color w:val="000000"/>
                <w:szCs w:val="21"/>
              </w:rPr>
            </w:pPr>
            <w:r>
              <w:rPr>
                <w:rFonts w:hint="eastAsia"/>
                <w:color w:val="000000"/>
                <w:szCs w:val="21"/>
              </w:rPr>
              <w:t>归档范围</w:t>
            </w:r>
          </w:p>
        </w:tc>
        <w:tc>
          <w:tcPr>
            <w:tcW w:w="872" w:type="dxa"/>
            <w:shd w:val="clear" w:color="auto" w:fill="auto"/>
            <w:noWrap/>
            <w:vAlign w:val="center"/>
          </w:tcPr>
          <w:p>
            <w:pPr>
              <w:widowControl/>
              <w:jc w:val="center"/>
              <w:rPr>
                <w:color w:val="000000"/>
                <w:szCs w:val="21"/>
              </w:rPr>
            </w:pPr>
            <w:r>
              <w:rPr>
                <w:rFonts w:hint="eastAsia"/>
                <w:color w:val="000000"/>
                <w:szCs w:val="21"/>
              </w:rPr>
              <w:t>保管</w:t>
            </w:r>
          </w:p>
          <w:p>
            <w:pPr>
              <w:widowControl/>
              <w:jc w:val="center"/>
              <w:rPr>
                <w:color w:val="000000"/>
                <w:szCs w:val="21"/>
              </w:rPr>
            </w:pPr>
            <w:r>
              <w:rPr>
                <w:rFonts w:hint="eastAsia"/>
                <w:color w:val="000000"/>
                <w:szCs w:val="21"/>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
                <w:bCs/>
                <w:color w:val="000000"/>
                <w:szCs w:val="21"/>
              </w:rPr>
            </w:pPr>
            <w:r>
              <w:rPr>
                <w:b/>
                <w:bCs/>
                <w:color w:val="000000"/>
                <w:szCs w:val="21"/>
              </w:rPr>
              <w:t>1</w:t>
            </w:r>
          </w:p>
        </w:tc>
        <w:tc>
          <w:tcPr>
            <w:tcW w:w="7225" w:type="dxa"/>
            <w:shd w:val="clear" w:color="auto" w:fill="auto"/>
            <w:vAlign w:val="center"/>
          </w:tcPr>
          <w:p>
            <w:pPr>
              <w:widowControl/>
              <w:jc w:val="left"/>
              <w:rPr>
                <w:b/>
                <w:bCs/>
                <w:color w:val="000000"/>
                <w:szCs w:val="21"/>
              </w:rPr>
            </w:pPr>
            <w:r>
              <w:rPr>
                <w:rFonts w:hint="eastAsia"/>
                <w:b/>
                <w:bCs/>
                <w:color w:val="000000"/>
                <w:szCs w:val="21"/>
              </w:rPr>
              <w:t>公募基金</w:t>
            </w:r>
          </w:p>
        </w:tc>
        <w:tc>
          <w:tcPr>
            <w:tcW w:w="872" w:type="dxa"/>
            <w:shd w:val="clear" w:color="auto" w:fill="auto"/>
            <w:noWrap/>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
                <w:bCs/>
                <w:color w:val="000000"/>
                <w:szCs w:val="21"/>
              </w:rPr>
            </w:pPr>
            <w:r>
              <w:rPr>
                <w:b/>
                <w:bCs/>
                <w:color w:val="000000"/>
                <w:szCs w:val="21"/>
              </w:rPr>
              <w:t>1.1</w:t>
            </w:r>
          </w:p>
        </w:tc>
        <w:tc>
          <w:tcPr>
            <w:tcW w:w="7225" w:type="dxa"/>
            <w:shd w:val="clear" w:color="auto" w:fill="auto"/>
            <w:vAlign w:val="center"/>
          </w:tcPr>
          <w:p>
            <w:pPr>
              <w:widowControl/>
              <w:jc w:val="left"/>
              <w:rPr>
                <w:b/>
                <w:bCs/>
                <w:color w:val="000000"/>
                <w:szCs w:val="21"/>
              </w:rPr>
            </w:pPr>
            <w:r>
              <w:rPr>
                <w:rFonts w:hint="eastAsia"/>
                <w:b/>
                <w:bCs/>
                <w:color w:val="000000"/>
                <w:szCs w:val="21"/>
              </w:rPr>
              <w:t>常规公募基金</w:t>
            </w:r>
          </w:p>
        </w:tc>
        <w:tc>
          <w:tcPr>
            <w:tcW w:w="872" w:type="dxa"/>
            <w:shd w:val="clear" w:color="auto" w:fill="auto"/>
            <w:noWrap/>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1.1.1</w:t>
            </w:r>
          </w:p>
        </w:tc>
        <w:tc>
          <w:tcPr>
            <w:tcW w:w="7225" w:type="dxa"/>
            <w:shd w:val="clear" w:color="auto" w:fill="auto"/>
            <w:vAlign w:val="center"/>
          </w:tcPr>
          <w:p>
            <w:pPr>
              <w:widowControl/>
              <w:jc w:val="left"/>
              <w:rPr>
                <w:color w:val="000000"/>
                <w:szCs w:val="21"/>
              </w:rPr>
            </w:pPr>
            <w:r>
              <w:rPr>
                <w:rFonts w:hint="eastAsia"/>
                <w:color w:val="000000"/>
                <w:szCs w:val="21"/>
              </w:rPr>
              <w:t>常规公募基金成立过程中产生的文件</w:t>
            </w:r>
          </w:p>
        </w:tc>
        <w:tc>
          <w:tcPr>
            <w:tcW w:w="872" w:type="dxa"/>
            <w:shd w:val="clear" w:color="auto" w:fill="auto"/>
            <w:noWrap/>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1.1.1.1</w:t>
            </w:r>
          </w:p>
        </w:tc>
        <w:tc>
          <w:tcPr>
            <w:tcW w:w="7225" w:type="dxa"/>
            <w:shd w:val="clear" w:color="auto" w:fill="auto"/>
            <w:vAlign w:val="center"/>
          </w:tcPr>
          <w:p>
            <w:pPr>
              <w:widowControl/>
              <w:jc w:val="left"/>
              <w:rPr>
                <w:color w:val="000000"/>
                <w:szCs w:val="21"/>
              </w:rPr>
            </w:pPr>
            <w:r>
              <w:rPr>
                <w:rFonts w:hint="eastAsia"/>
                <w:color w:val="000000"/>
                <w:szCs w:val="21"/>
              </w:rPr>
              <w:t>向中国证监会提交的注册材料，包括但不限于产品申报申请报告、基金合同草案、托管协议草案、招募说明书草案、律师事务所出具的法律意见书及国务院证券监督管理机构规定提交的其他文件</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1.1.1.2</w:t>
            </w:r>
          </w:p>
        </w:tc>
        <w:tc>
          <w:tcPr>
            <w:tcW w:w="7225" w:type="dxa"/>
            <w:shd w:val="clear" w:color="auto" w:fill="auto"/>
            <w:vAlign w:val="center"/>
          </w:tcPr>
          <w:p>
            <w:pPr>
              <w:widowControl/>
              <w:jc w:val="left"/>
              <w:rPr>
                <w:color w:val="000000"/>
                <w:szCs w:val="21"/>
              </w:rPr>
            </w:pPr>
            <w:r>
              <w:rPr>
                <w:rFonts w:hint="eastAsia"/>
                <w:color w:val="000000"/>
                <w:szCs w:val="21"/>
              </w:rPr>
              <w:t>产品发行成立材料，包括但不限于份额发售公告，基金合同、托管协议、招募说明书、基金产品资料概要、备案请示、生效公告、投资者情况说明、基本情况表等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1.1.1.3</w:t>
            </w:r>
          </w:p>
        </w:tc>
        <w:tc>
          <w:tcPr>
            <w:tcW w:w="7225" w:type="dxa"/>
            <w:shd w:val="clear" w:color="auto" w:fill="auto"/>
            <w:vAlign w:val="center"/>
          </w:tcPr>
          <w:p>
            <w:pPr>
              <w:widowControl/>
              <w:jc w:val="left"/>
              <w:rPr>
                <w:color w:val="000000"/>
                <w:szCs w:val="21"/>
              </w:rPr>
            </w:pPr>
            <w:r>
              <w:rPr>
                <w:rFonts w:hint="eastAsia"/>
                <w:color w:val="000000"/>
                <w:szCs w:val="21"/>
              </w:rPr>
              <w:t>监管批复文件，包括但不限于中国证监会的审查意见及基金管理人反馈、中国证监会出具的产品注册批复、基金成立确认函等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1.1.1.4</w:t>
            </w:r>
          </w:p>
        </w:tc>
        <w:tc>
          <w:tcPr>
            <w:tcW w:w="7225" w:type="dxa"/>
            <w:shd w:val="clear" w:color="auto" w:fill="auto"/>
            <w:vAlign w:val="center"/>
          </w:tcPr>
          <w:p>
            <w:pPr>
              <w:widowControl/>
              <w:jc w:val="left"/>
              <w:rPr>
                <w:color w:val="000000"/>
                <w:szCs w:val="21"/>
              </w:rPr>
            </w:pPr>
            <w:r>
              <w:rPr>
                <w:rFonts w:hint="eastAsia"/>
                <w:color w:val="000000"/>
                <w:szCs w:val="21"/>
              </w:rPr>
              <w:t>成立过程中产生的其他具有归档价值的文件</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w:t>
            </w:r>
          </w:p>
        </w:tc>
        <w:tc>
          <w:tcPr>
            <w:tcW w:w="7225" w:type="dxa"/>
            <w:shd w:val="clear" w:color="auto" w:fill="auto"/>
            <w:vAlign w:val="center"/>
          </w:tcPr>
          <w:p>
            <w:pPr>
              <w:widowControl/>
              <w:jc w:val="left"/>
              <w:rPr>
                <w:color w:val="000000"/>
                <w:szCs w:val="21"/>
              </w:rPr>
            </w:pPr>
            <w:r>
              <w:rPr>
                <w:rFonts w:hint="eastAsia"/>
                <w:color w:val="000000"/>
                <w:szCs w:val="21"/>
              </w:rPr>
              <w:t>常规公募基金存续（投资、销售、运营、合规风控等）过程中产生的文件</w:t>
            </w:r>
          </w:p>
        </w:tc>
        <w:tc>
          <w:tcPr>
            <w:tcW w:w="872" w:type="dxa"/>
            <w:shd w:val="clear" w:color="auto" w:fill="auto"/>
            <w:noWrap/>
            <w:vAlign w:val="center"/>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1.1.2.1</w:t>
            </w:r>
          </w:p>
        </w:tc>
        <w:tc>
          <w:tcPr>
            <w:tcW w:w="7225" w:type="dxa"/>
            <w:shd w:val="clear" w:color="auto" w:fill="auto"/>
            <w:vAlign w:val="center"/>
          </w:tcPr>
          <w:p>
            <w:pPr>
              <w:widowControl/>
              <w:jc w:val="left"/>
              <w:rPr>
                <w:color w:val="000000"/>
                <w:szCs w:val="21"/>
              </w:rPr>
            </w:pPr>
            <w:r>
              <w:rPr>
                <w:rFonts w:hint="eastAsia"/>
                <w:color w:val="000000"/>
                <w:szCs w:val="21"/>
              </w:rPr>
              <w:t>投资决策委员会决议等投资决策依据</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1.1.2.2</w:t>
            </w:r>
          </w:p>
        </w:tc>
        <w:tc>
          <w:tcPr>
            <w:tcW w:w="7225" w:type="dxa"/>
            <w:shd w:val="clear" w:color="auto" w:fill="auto"/>
            <w:vAlign w:val="center"/>
          </w:tcPr>
          <w:p>
            <w:pPr>
              <w:widowControl/>
              <w:jc w:val="left"/>
              <w:rPr>
                <w:color w:val="000000"/>
                <w:szCs w:val="21"/>
              </w:rPr>
            </w:pPr>
            <w:r>
              <w:rPr>
                <w:rFonts w:hint="eastAsia"/>
                <w:color w:val="000000"/>
                <w:szCs w:val="21"/>
              </w:rPr>
              <w:t>投资交易系统投资交易指令、交易执行等信息</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1.1.2.3</w:t>
            </w:r>
          </w:p>
        </w:tc>
        <w:tc>
          <w:tcPr>
            <w:tcW w:w="7225" w:type="dxa"/>
            <w:shd w:val="clear" w:color="auto" w:fill="auto"/>
            <w:vAlign w:val="center"/>
          </w:tcPr>
          <w:p>
            <w:pPr>
              <w:widowControl/>
              <w:jc w:val="left"/>
              <w:rPr>
                <w:color w:val="000000"/>
                <w:szCs w:val="21"/>
              </w:rPr>
            </w:pPr>
            <w:r>
              <w:rPr>
                <w:rFonts w:hint="eastAsia"/>
                <w:color w:val="000000"/>
                <w:szCs w:val="21"/>
              </w:rPr>
              <w:t>研究报告</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1.1.2.4</w:t>
            </w:r>
          </w:p>
        </w:tc>
        <w:tc>
          <w:tcPr>
            <w:tcW w:w="7225" w:type="dxa"/>
            <w:shd w:val="clear" w:color="auto" w:fill="auto"/>
            <w:vAlign w:val="center"/>
          </w:tcPr>
          <w:p>
            <w:pPr>
              <w:widowControl/>
              <w:jc w:val="left"/>
              <w:rPr>
                <w:color w:val="000000"/>
                <w:szCs w:val="21"/>
              </w:rPr>
            </w:pPr>
            <w:r>
              <w:rPr>
                <w:rFonts w:hint="eastAsia"/>
                <w:color w:val="000000"/>
                <w:szCs w:val="21"/>
              </w:rPr>
              <w:t>投资备选库建立及变更文件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1.1.2.5</w:t>
            </w:r>
          </w:p>
        </w:tc>
        <w:tc>
          <w:tcPr>
            <w:tcW w:w="7225" w:type="dxa"/>
            <w:shd w:val="clear" w:color="auto" w:fill="auto"/>
            <w:vAlign w:val="center"/>
          </w:tcPr>
          <w:p>
            <w:pPr>
              <w:widowControl/>
              <w:jc w:val="left"/>
              <w:rPr>
                <w:color w:val="000000"/>
                <w:szCs w:val="21"/>
              </w:rPr>
            </w:pPr>
            <w:r>
              <w:rPr>
                <w:rFonts w:hint="eastAsia"/>
                <w:color w:val="000000"/>
                <w:szCs w:val="21"/>
              </w:rPr>
              <w:t>投资交易文件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1.1.2.6</w:t>
            </w:r>
          </w:p>
        </w:tc>
        <w:tc>
          <w:tcPr>
            <w:tcW w:w="7225" w:type="dxa"/>
            <w:shd w:val="clear" w:color="auto" w:fill="auto"/>
            <w:vAlign w:val="center"/>
          </w:tcPr>
          <w:p>
            <w:pPr>
              <w:widowControl/>
              <w:jc w:val="left"/>
              <w:rPr>
                <w:color w:val="000000"/>
                <w:szCs w:val="21"/>
              </w:rPr>
            </w:pPr>
            <w:r>
              <w:rPr>
                <w:rFonts w:hint="eastAsia"/>
                <w:color w:val="000000"/>
                <w:szCs w:val="21"/>
              </w:rPr>
              <w:t>参与证券交易佣金及分配管理的文件材料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1.1.2.7</w:t>
            </w:r>
          </w:p>
        </w:tc>
        <w:tc>
          <w:tcPr>
            <w:tcW w:w="7225" w:type="dxa"/>
            <w:shd w:val="clear" w:color="auto" w:fill="auto"/>
            <w:vAlign w:val="center"/>
          </w:tcPr>
          <w:p>
            <w:pPr>
              <w:widowControl/>
              <w:jc w:val="left"/>
              <w:rPr>
                <w:color w:val="000000"/>
                <w:szCs w:val="21"/>
              </w:rPr>
            </w:pPr>
            <w:r>
              <w:rPr>
                <w:rFonts w:hint="eastAsia"/>
                <w:color w:val="000000"/>
                <w:szCs w:val="21"/>
              </w:rPr>
              <w:t xml:space="preserve">投资人员授权委托文件  </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1.1.2.8</w:t>
            </w:r>
          </w:p>
        </w:tc>
        <w:tc>
          <w:tcPr>
            <w:tcW w:w="7225" w:type="dxa"/>
            <w:shd w:val="clear" w:color="auto" w:fill="auto"/>
            <w:vAlign w:val="center"/>
          </w:tcPr>
          <w:p>
            <w:pPr>
              <w:widowControl/>
              <w:jc w:val="left"/>
              <w:rPr>
                <w:color w:val="000000"/>
                <w:szCs w:val="21"/>
              </w:rPr>
            </w:pPr>
            <w:r>
              <w:rPr>
                <w:rFonts w:hint="eastAsia"/>
                <w:color w:val="000000"/>
                <w:szCs w:val="21"/>
              </w:rPr>
              <w:t>投票表决权的决策和行使记录和文件</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1.1.2.9</w:t>
            </w:r>
          </w:p>
        </w:tc>
        <w:tc>
          <w:tcPr>
            <w:tcW w:w="7225" w:type="dxa"/>
            <w:shd w:val="clear" w:color="auto" w:fill="auto"/>
            <w:vAlign w:val="center"/>
          </w:tcPr>
          <w:p>
            <w:pPr>
              <w:widowControl/>
              <w:jc w:val="left"/>
              <w:rPr>
                <w:color w:val="000000"/>
                <w:szCs w:val="21"/>
              </w:rPr>
            </w:pPr>
            <w:r>
              <w:rPr>
                <w:rFonts w:hint="eastAsia"/>
                <w:color w:val="000000"/>
                <w:szCs w:val="21"/>
              </w:rPr>
              <w:t>投资管理人员的录音、即时通讯和电子邮件等记录</w:t>
            </w:r>
          </w:p>
        </w:tc>
        <w:tc>
          <w:tcPr>
            <w:tcW w:w="872" w:type="dxa"/>
            <w:shd w:val="clear" w:color="auto" w:fill="auto"/>
            <w:noWrap/>
            <w:vAlign w:val="center"/>
          </w:tcPr>
          <w:p>
            <w:pPr>
              <w:widowControl/>
              <w:jc w:val="center"/>
              <w:rPr>
                <w:color w:val="000000"/>
                <w:szCs w:val="21"/>
              </w:rPr>
            </w:pPr>
            <w:r>
              <w:rPr>
                <w:color w:val="000000"/>
                <w:szCs w:val="21"/>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1.1.2.10</w:t>
            </w:r>
          </w:p>
        </w:tc>
        <w:tc>
          <w:tcPr>
            <w:tcW w:w="7225" w:type="dxa"/>
            <w:shd w:val="clear" w:color="000000" w:fill="FFFFFF"/>
            <w:vAlign w:val="center"/>
          </w:tcPr>
          <w:p>
            <w:pPr>
              <w:widowControl/>
              <w:jc w:val="left"/>
              <w:rPr>
                <w:color w:val="000000"/>
                <w:szCs w:val="21"/>
              </w:rPr>
            </w:pPr>
            <w:r>
              <w:rPr>
                <w:rFonts w:hint="eastAsia"/>
                <w:color w:val="000000"/>
                <w:szCs w:val="21"/>
              </w:rPr>
              <w:t>销售机构准入和评估材料、代销协议</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w:t>
            </w:r>
            <w:r>
              <w:rPr>
                <w:rFonts w:hint="eastAsia"/>
                <w:color w:val="000000"/>
                <w:szCs w:val="21"/>
              </w:rPr>
              <w:t>.</w:t>
            </w:r>
            <w:r>
              <w:rPr>
                <w:color w:val="000000"/>
                <w:szCs w:val="21"/>
              </w:rPr>
              <w:t>11</w:t>
            </w:r>
          </w:p>
        </w:tc>
        <w:tc>
          <w:tcPr>
            <w:tcW w:w="7225" w:type="dxa"/>
            <w:shd w:val="clear" w:color="000000" w:fill="FFFFFF"/>
            <w:vAlign w:val="center"/>
          </w:tcPr>
          <w:p>
            <w:pPr>
              <w:widowControl/>
              <w:jc w:val="left"/>
              <w:rPr>
                <w:color w:val="000000"/>
                <w:szCs w:val="21"/>
              </w:rPr>
            </w:pPr>
            <w:r>
              <w:rPr>
                <w:rFonts w:hint="eastAsia"/>
                <w:color w:val="000000"/>
                <w:szCs w:val="21"/>
              </w:rPr>
              <w:t>基金销售活动，包括但不限于销售活动策略、活动计划、活动内容、第三方服务提供商等内容和其他销售活动有关内容</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1.1.2.12</w:t>
            </w:r>
          </w:p>
        </w:tc>
        <w:tc>
          <w:tcPr>
            <w:tcW w:w="7225" w:type="dxa"/>
            <w:shd w:val="clear" w:color="auto" w:fill="auto"/>
            <w:vAlign w:val="center"/>
          </w:tcPr>
          <w:p>
            <w:pPr>
              <w:widowControl/>
              <w:jc w:val="left"/>
              <w:rPr>
                <w:color w:val="000000"/>
                <w:szCs w:val="21"/>
              </w:rPr>
            </w:pPr>
            <w:r>
              <w:rPr>
                <w:rFonts w:hint="eastAsia"/>
                <w:color w:val="000000"/>
                <w:szCs w:val="21"/>
              </w:rPr>
              <w:t>宣传推介材料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1.1.2.13</w:t>
            </w:r>
          </w:p>
        </w:tc>
        <w:tc>
          <w:tcPr>
            <w:tcW w:w="7225" w:type="dxa"/>
            <w:shd w:val="clear" w:color="auto" w:fill="auto"/>
            <w:vAlign w:val="center"/>
          </w:tcPr>
          <w:p>
            <w:pPr>
              <w:widowControl/>
              <w:jc w:val="left"/>
              <w:rPr>
                <w:color w:val="000000"/>
                <w:szCs w:val="21"/>
              </w:rPr>
            </w:pPr>
            <w:r>
              <w:rPr>
                <w:rFonts w:hint="eastAsia"/>
                <w:color w:val="000000"/>
                <w:szCs w:val="21"/>
              </w:rPr>
              <w:t>投资者开户和适当性管理相关材料，包括但不限于投资者信息资料、告知警示投资者资料、录音录像资料等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1.1.2.14</w:t>
            </w:r>
          </w:p>
        </w:tc>
        <w:tc>
          <w:tcPr>
            <w:tcW w:w="7225" w:type="dxa"/>
            <w:shd w:val="clear" w:color="000000" w:fill="FFFFFF"/>
            <w:vAlign w:val="center"/>
          </w:tcPr>
          <w:p>
            <w:pPr>
              <w:widowControl/>
              <w:jc w:val="left"/>
              <w:rPr>
                <w:color w:val="000000"/>
                <w:szCs w:val="21"/>
              </w:rPr>
            </w:pPr>
            <w:r>
              <w:rPr>
                <w:rFonts w:hint="eastAsia"/>
                <w:color w:val="000000"/>
                <w:szCs w:val="21"/>
              </w:rPr>
              <w:t>投资者交易资料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1.1.2.15</w:t>
            </w:r>
          </w:p>
        </w:tc>
        <w:tc>
          <w:tcPr>
            <w:tcW w:w="7225" w:type="dxa"/>
            <w:shd w:val="clear" w:color="000000" w:fill="FFFFFF"/>
            <w:vAlign w:val="center"/>
          </w:tcPr>
          <w:p>
            <w:pPr>
              <w:widowControl/>
              <w:jc w:val="left"/>
              <w:rPr>
                <w:color w:val="000000"/>
                <w:szCs w:val="21"/>
              </w:rPr>
            </w:pPr>
            <w:r>
              <w:rPr>
                <w:rFonts w:hint="eastAsia"/>
                <w:color w:val="000000"/>
                <w:szCs w:val="21"/>
              </w:rPr>
              <w:t>投资者投诉材料，包括但不限于投诉登记记录、处理意见等</w:t>
            </w:r>
          </w:p>
        </w:tc>
        <w:tc>
          <w:tcPr>
            <w:tcW w:w="872" w:type="dxa"/>
            <w:shd w:val="clear" w:color="auto" w:fill="auto"/>
            <w:noWrap/>
            <w:vAlign w:val="center"/>
          </w:tcPr>
          <w:p>
            <w:pPr>
              <w:widowControl/>
              <w:jc w:val="center"/>
              <w:rPr>
                <w:color w:val="000000"/>
                <w:szCs w:val="21"/>
              </w:rPr>
            </w:pPr>
            <w:r>
              <w:rPr>
                <w:rFonts w:hint="eastAsia"/>
                <w:color w:val="000000"/>
                <w:szCs w:val="21"/>
              </w:rPr>
              <w:t>1</w:t>
            </w:r>
            <w:r>
              <w:rPr>
                <w:color w:val="000000"/>
                <w:szCs w:val="21"/>
              </w:rPr>
              <w:t>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1.1.2.16</w:t>
            </w:r>
          </w:p>
        </w:tc>
        <w:tc>
          <w:tcPr>
            <w:tcW w:w="7225" w:type="dxa"/>
            <w:shd w:val="clear" w:color="000000" w:fill="FFFFFF"/>
            <w:vAlign w:val="center"/>
          </w:tcPr>
          <w:p>
            <w:pPr>
              <w:widowControl/>
              <w:jc w:val="left"/>
              <w:rPr>
                <w:color w:val="000000"/>
                <w:szCs w:val="21"/>
              </w:rPr>
            </w:pPr>
            <w:r>
              <w:rPr>
                <w:rFonts w:hint="eastAsia"/>
                <w:color w:val="000000"/>
                <w:szCs w:val="21"/>
              </w:rPr>
              <w:t>估值委员会决议</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1.1.2.17</w:t>
            </w:r>
          </w:p>
        </w:tc>
        <w:tc>
          <w:tcPr>
            <w:tcW w:w="7225" w:type="dxa"/>
            <w:shd w:val="clear" w:color="000000" w:fill="FFFFFF"/>
            <w:vAlign w:val="center"/>
          </w:tcPr>
          <w:p>
            <w:pPr>
              <w:widowControl/>
              <w:jc w:val="left"/>
              <w:rPr>
                <w:color w:val="000000"/>
                <w:szCs w:val="21"/>
              </w:rPr>
            </w:pPr>
            <w:r>
              <w:rPr>
                <w:rFonts w:hint="eastAsia"/>
                <w:color w:val="000000"/>
                <w:szCs w:val="21"/>
              </w:rPr>
              <w:t>注册登记相关数据，包括但不限于注册登记系统基金份额持有人账户类资料、注册登记系统客户交易类资料等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1.1.2.18</w:t>
            </w:r>
          </w:p>
        </w:tc>
        <w:tc>
          <w:tcPr>
            <w:tcW w:w="7225" w:type="dxa"/>
            <w:shd w:val="clear" w:color="000000" w:fill="FFFFFF"/>
            <w:vAlign w:val="center"/>
          </w:tcPr>
          <w:p>
            <w:pPr>
              <w:widowControl/>
              <w:jc w:val="left"/>
              <w:rPr>
                <w:color w:val="000000"/>
                <w:szCs w:val="21"/>
              </w:rPr>
            </w:pPr>
            <w:r>
              <w:rPr>
                <w:rFonts w:hint="eastAsia"/>
                <w:color w:val="000000"/>
                <w:szCs w:val="21"/>
              </w:rPr>
              <w:t>估值核算相关材料，包括但不限于估值系统的产品余额表、估值表、会计凭证等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1.1.2.19</w:t>
            </w:r>
          </w:p>
        </w:tc>
        <w:tc>
          <w:tcPr>
            <w:tcW w:w="7225" w:type="dxa"/>
            <w:shd w:val="clear" w:color="auto" w:fill="auto"/>
            <w:vAlign w:val="center"/>
          </w:tcPr>
          <w:p>
            <w:pPr>
              <w:widowControl/>
              <w:jc w:val="left"/>
              <w:rPr>
                <w:color w:val="000000"/>
                <w:szCs w:val="21"/>
              </w:rPr>
            </w:pPr>
            <w:r>
              <w:rPr>
                <w:rFonts w:hint="eastAsia"/>
                <w:color w:val="000000"/>
                <w:szCs w:val="21"/>
              </w:rPr>
              <w:t>资金清算相关文件材料，包括但不限于资金清算系统划转指令等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tcPr>
          <w:p>
            <w:pPr>
              <w:widowControl/>
              <w:jc w:val="left"/>
              <w:rPr>
                <w:color w:val="000000"/>
                <w:szCs w:val="21"/>
              </w:rPr>
            </w:pPr>
            <w:r>
              <w:rPr>
                <w:color w:val="000000"/>
                <w:szCs w:val="21"/>
              </w:rPr>
              <w:t>1.1.2.20</w:t>
            </w:r>
          </w:p>
        </w:tc>
        <w:tc>
          <w:tcPr>
            <w:tcW w:w="7225" w:type="dxa"/>
            <w:shd w:val="clear" w:color="auto" w:fill="auto"/>
            <w:vAlign w:val="center"/>
          </w:tcPr>
          <w:p>
            <w:pPr>
              <w:widowControl/>
              <w:jc w:val="left"/>
              <w:rPr>
                <w:color w:val="000000"/>
                <w:szCs w:val="21"/>
              </w:rPr>
            </w:pPr>
            <w:r>
              <w:rPr>
                <w:rFonts w:hint="eastAsia"/>
                <w:color w:val="000000"/>
                <w:szCs w:val="21"/>
              </w:rPr>
              <w:t>账户开立、变更、销户回执</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1.1.2.21</w:t>
            </w:r>
          </w:p>
        </w:tc>
        <w:tc>
          <w:tcPr>
            <w:tcW w:w="7225" w:type="dxa"/>
            <w:shd w:val="clear" w:color="auto" w:fill="auto"/>
            <w:vAlign w:val="center"/>
          </w:tcPr>
          <w:p>
            <w:pPr>
              <w:widowControl/>
              <w:jc w:val="left"/>
              <w:rPr>
                <w:color w:val="000000"/>
                <w:szCs w:val="21"/>
              </w:rPr>
            </w:pPr>
            <w:r>
              <w:rPr>
                <w:rFonts w:hint="eastAsia"/>
                <w:color w:val="000000"/>
                <w:szCs w:val="21"/>
              </w:rPr>
              <w:t>风险管理文件，包括但不限于风险管理委员会会议材料、防控内幕交易、公平交易分析和异常交易监控、投资组合绩效与风险报告、公募基金定期压力测试报告等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1.1.2.22</w:t>
            </w:r>
          </w:p>
        </w:tc>
        <w:tc>
          <w:tcPr>
            <w:tcW w:w="7225" w:type="dxa"/>
            <w:shd w:val="clear" w:color="auto" w:fill="auto"/>
            <w:vAlign w:val="center"/>
          </w:tcPr>
          <w:p>
            <w:pPr>
              <w:widowControl/>
              <w:jc w:val="left"/>
              <w:rPr>
                <w:color w:val="000000"/>
                <w:szCs w:val="21"/>
              </w:rPr>
            </w:pPr>
            <w:r>
              <w:rPr>
                <w:rFonts w:hint="eastAsia"/>
                <w:color w:val="000000"/>
                <w:szCs w:val="21"/>
              </w:rPr>
              <w:t>反洗钱信息，包括但不限于客户风险评级记录、可疑交易报告等</w:t>
            </w:r>
          </w:p>
        </w:tc>
        <w:tc>
          <w:tcPr>
            <w:tcW w:w="872" w:type="dxa"/>
            <w:shd w:val="clear" w:color="auto" w:fill="auto"/>
            <w:noWrap/>
            <w:vAlign w:val="center"/>
          </w:tcPr>
          <w:p>
            <w:pPr>
              <w:widowControl/>
              <w:jc w:val="center"/>
              <w:rPr>
                <w:color w:val="000000"/>
                <w:szCs w:val="21"/>
              </w:rPr>
            </w:pPr>
            <w:r>
              <w:rPr>
                <w:color w:val="000000"/>
                <w:szCs w:val="21"/>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1.1.2.23</w:t>
            </w:r>
          </w:p>
        </w:tc>
        <w:tc>
          <w:tcPr>
            <w:tcW w:w="7225" w:type="dxa"/>
            <w:shd w:val="clear" w:color="auto" w:fill="auto"/>
            <w:vAlign w:val="center"/>
          </w:tcPr>
          <w:p>
            <w:pPr>
              <w:widowControl/>
              <w:jc w:val="left"/>
              <w:rPr>
                <w:color w:val="000000"/>
                <w:szCs w:val="21"/>
              </w:rPr>
            </w:pPr>
            <w:r>
              <w:rPr>
                <w:rFonts w:hint="eastAsia"/>
                <w:color w:val="000000"/>
                <w:szCs w:val="21"/>
              </w:rPr>
              <w:t>金融账户涉税信息尽职调查资料</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1.1.2.24</w:t>
            </w:r>
          </w:p>
        </w:tc>
        <w:tc>
          <w:tcPr>
            <w:tcW w:w="7225" w:type="dxa"/>
            <w:shd w:val="clear" w:color="auto" w:fill="auto"/>
            <w:vAlign w:val="center"/>
          </w:tcPr>
          <w:p>
            <w:pPr>
              <w:widowControl/>
              <w:jc w:val="left"/>
              <w:rPr>
                <w:color w:val="000000"/>
                <w:szCs w:val="21"/>
              </w:rPr>
            </w:pPr>
            <w:r>
              <w:rPr>
                <w:rFonts w:hint="eastAsia"/>
                <w:bCs/>
                <w:color w:val="000000"/>
                <w:szCs w:val="21"/>
              </w:rPr>
              <w:t>投资、销售、运营、合规风控等</w:t>
            </w:r>
            <w:r>
              <w:rPr>
                <w:rFonts w:hint="eastAsia"/>
                <w:color w:val="000000"/>
                <w:szCs w:val="21"/>
              </w:rPr>
              <w:t>过程产生的其他具有归档价值的文件</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bCs/>
                <w:color w:val="000000"/>
                <w:szCs w:val="21"/>
              </w:rPr>
            </w:pPr>
            <w:r>
              <w:rPr>
                <w:bCs/>
                <w:color w:val="000000"/>
                <w:szCs w:val="21"/>
              </w:rPr>
              <w:t>1.1.3</w:t>
            </w:r>
          </w:p>
        </w:tc>
        <w:tc>
          <w:tcPr>
            <w:tcW w:w="7225" w:type="dxa"/>
            <w:shd w:val="clear" w:color="auto" w:fill="auto"/>
            <w:vAlign w:val="center"/>
          </w:tcPr>
          <w:p>
            <w:pPr>
              <w:widowControl/>
              <w:jc w:val="left"/>
              <w:rPr>
                <w:bCs/>
                <w:color w:val="000000"/>
                <w:szCs w:val="21"/>
              </w:rPr>
            </w:pPr>
            <w:r>
              <w:rPr>
                <w:rFonts w:hint="eastAsia"/>
                <w:bCs/>
                <w:color w:val="000000"/>
                <w:szCs w:val="21"/>
              </w:rPr>
              <w:t>常规公募基金变更和终止清算过程中产生的文件</w:t>
            </w:r>
          </w:p>
        </w:tc>
        <w:tc>
          <w:tcPr>
            <w:tcW w:w="872" w:type="dxa"/>
            <w:shd w:val="clear" w:color="auto" w:fill="auto"/>
            <w:noWrap/>
            <w:vAlign w:val="center"/>
          </w:tcPr>
          <w:p>
            <w:pPr>
              <w:widowControl/>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.1.3.1</w:t>
            </w:r>
          </w:p>
        </w:tc>
        <w:tc>
          <w:tcPr>
            <w:tcW w:w="7225" w:type="dxa"/>
            <w:shd w:val="clear" w:color="auto" w:fill="auto"/>
            <w:vAlign w:val="center"/>
          </w:tcPr>
          <w:p>
            <w:pPr>
              <w:widowControl/>
              <w:jc w:val="left"/>
              <w:rPr>
                <w:color w:val="000000"/>
                <w:szCs w:val="21"/>
              </w:rPr>
            </w:pPr>
            <w:r>
              <w:rPr>
                <w:rFonts w:hint="eastAsia"/>
                <w:color w:val="000000"/>
                <w:szCs w:val="21"/>
              </w:rPr>
              <w:t>基金变更注册报告及相关文件</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.1.3.2</w:t>
            </w:r>
          </w:p>
        </w:tc>
        <w:tc>
          <w:tcPr>
            <w:tcW w:w="7225" w:type="dxa"/>
            <w:shd w:val="clear" w:color="auto" w:fill="auto"/>
            <w:vAlign w:val="center"/>
          </w:tcPr>
          <w:p>
            <w:pPr>
              <w:widowControl/>
              <w:jc w:val="left"/>
              <w:rPr>
                <w:color w:val="000000"/>
                <w:szCs w:val="21"/>
              </w:rPr>
            </w:pPr>
            <w:r>
              <w:rPr>
                <w:rFonts w:hint="eastAsia"/>
                <w:color w:val="000000"/>
                <w:szCs w:val="21"/>
              </w:rPr>
              <w:t>定期报告和临时信息披露文件</w:t>
            </w:r>
            <w:r>
              <w:rPr>
                <w:color w:val="000000"/>
                <w:szCs w:val="21"/>
              </w:rPr>
              <w:t xml:space="preserve"> </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1.1.3.3</w:t>
            </w:r>
          </w:p>
        </w:tc>
        <w:tc>
          <w:tcPr>
            <w:tcW w:w="7225" w:type="dxa"/>
            <w:shd w:val="clear" w:color="auto" w:fill="auto"/>
            <w:vAlign w:val="center"/>
          </w:tcPr>
          <w:p>
            <w:pPr>
              <w:widowControl/>
              <w:jc w:val="left"/>
              <w:rPr>
                <w:color w:val="000000"/>
                <w:szCs w:val="21"/>
              </w:rPr>
            </w:pPr>
            <w:r>
              <w:rPr>
                <w:rFonts w:hint="eastAsia"/>
                <w:color w:val="000000"/>
                <w:szCs w:val="21"/>
              </w:rPr>
              <w:t>持有人大会决议文件</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.1.3.4</w:t>
            </w:r>
          </w:p>
        </w:tc>
        <w:tc>
          <w:tcPr>
            <w:tcW w:w="7225" w:type="dxa"/>
            <w:shd w:val="clear" w:color="auto" w:fill="auto"/>
            <w:vAlign w:val="center"/>
          </w:tcPr>
          <w:p>
            <w:pPr>
              <w:widowControl/>
              <w:jc w:val="left"/>
              <w:rPr>
                <w:color w:val="000000"/>
                <w:szCs w:val="21"/>
              </w:rPr>
            </w:pPr>
            <w:r>
              <w:rPr>
                <w:rFonts w:hint="eastAsia"/>
                <w:color w:val="000000"/>
                <w:szCs w:val="21"/>
              </w:rPr>
              <w:t>基金处置及清算相关材料</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.1.3.5</w:t>
            </w:r>
          </w:p>
        </w:tc>
        <w:tc>
          <w:tcPr>
            <w:tcW w:w="7225" w:type="dxa"/>
            <w:shd w:val="clear" w:color="auto" w:fill="auto"/>
            <w:vAlign w:val="center"/>
          </w:tcPr>
          <w:p>
            <w:pPr>
              <w:widowControl/>
              <w:jc w:val="left"/>
              <w:rPr>
                <w:color w:val="000000"/>
                <w:szCs w:val="21"/>
              </w:rPr>
            </w:pPr>
            <w:r>
              <w:rPr>
                <w:rFonts w:hint="eastAsia"/>
                <w:color w:val="000000"/>
                <w:szCs w:val="21"/>
              </w:rPr>
              <w:t>常规公募基金变更和终止清算过程中产生的其他具有归档价值的文件</w:t>
            </w:r>
          </w:p>
        </w:tc>
        <w:tc>
          <w:tcPr>
            <w:tcW w:w="872" w:type="dxa"/>
            <w:shd w:val="clear" w:color="auto" w:fill="auto"/>
            <w:noWrap/>
            <w:vAlign w:val="center"/>
          </w:tcPr>
          <w:p>
            <w:pPr>
              <w:widowControl/>
              <w:jc w:val="center"/>
              <w:rPr>
                <w:color w:val="000000"/>
                <w:szCs w:val="21"/>
              </w:rPr>
            </w:pPr>
            <w:r>
              <w:rPr>
                <w:rFonts w:hint="eastAsia"/>
                <w:color w:val="000000"/>
                <w:szCs w:val="21"/>
              </w:rPr>
              <w:t>2</w:t>
            </w:r>
            <w:r>
              <w:rPr>
                <w:color w:val="000000"/>
                <w:szCs w:val="21"/>
              </w:rPr>
              <w:t>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vAlign w:val="center"/>
          </w:tcPr>
          <w:p>
            <w:pPr>
              <w:widowControl/>
              <w:jc w:val="left"/>
              <w:rPr>
                <w:b/>
                <w:bCs/>
                <w:color w:val="000000"/>
                <w:szCs w:val="21"/>
              </w:rPr>
            </w:pPr>
            <w:r>
              <w:rPr>
                <w:b/>
                <w:bCs/>
                <w:color w:val="000000"/>
                <w:szCs w:val="21"/>
              </w:rPr>
              <w:t>1.2</w:t>
            </w:r>
          </w:p>
        </w:tc>
        <w:tc>
          <w:tcPr>
            <w:tcW w:w="7225" w:type="dxa"/>
            <w:shd w:val="clear" w:color="auto" w:fill="auto"/>
            <w:vAlign w:val="center"/>
          </w:tcPr>
          <w:p>
            <w:pPr>
              <w:widowControl/>
              <w:jc w:val="left"/>
              <w:rPr>
                <w:b/>
                <w:bCs/>
                <w:color w:val="000000"/>
                <w:szCs w:val="21"/>
              </w:rPr>
            </w:pPr>
            <w:r>
              <w:rPr>
                <w:rFonts w:hint="eastAsia"/>
                <w:b/>
                <w:bCs/>
                <w:color w:val="000000"/>
                <w:szCs w:val="21"/>
              </w:rPr>
              <w:t>公募REITs</w:t>
            </w:r>
          </w:p>
        </w:tc>
        <w:tc>
          <w:tcPr>
            <w:tcW w:w="872" w:type="dxa"/>
            <w:shd w:val="clear" w:color="auto" w:fill="auto"/>
            <w:noWrap/>
            <w:vAlign w:val="center"/>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w:t>
            </w:r>
          </w:p>
        </w:tc>
        <w:tc>
          <w:tcPr>
            <w:tcW w:w="7225" w:type="dxa"/>
            <w:shd w:val="clear" w:color="auto" w:fill="auto"/>
            <w:vAlign w:val="center"/>
          </w:tcPr>
          <w:p>
            <w:pPr>
              <w:widowControl/>
              <w:jc w:val="left"/>
              <w:rPr>
                <w:color w:val="000000"/>
                <w:szCs w:val="21"/>
              </w:rPr>
            </w:pPr>
            <w:r>
              <w:rPr>
                <w:rFonts w:hint="eastAsia"/>
                <w:color w:val="000000"/>
                <w:szCs w:val="21"/>
              </w:rPr>
              <w:t>公募</w:t>
            </w:r>
            <w:r>
              <w:rPr>
                <w:color w:val="000000"/>
                <w:szCs w:val="21"/>
              </w:rPr>
              <w:t>REITs</w:t>
            </w:r>
            <w:r>
              <w:rPr>
                <w:rFonts w:hint="eastAsia"/>
                <w:color w:val="000000"/>
                <w:szCs w:val="21"/>
              </w:rPr>
              <w:t>尽职调查和成立过程中产生的文件</w:t>
            </w:r>
          </w:p>
        </w:tc>
        <w:tc>
          <w:tcPr>
            <w:tcW w:w="872" w:type="dxa"/>
            <w:shd w:val="clear" w:color="auto" w:fill="auto"/>
            <w:noWrap/>
            <w:vAlign w:val="center"/>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
                <w:bCs/>
                <w:color w:val="000000"/>
                <w:szCs w:val="21"/>
              </w:rPr>
            </w:pPr>
            <w:r>
              <w:rPr>
                <w:color w:val="000000"/>
                <w:szCs w:val="21"/>
              </w:rPr>
              <w:t>1.2.1.1</w:t>
            </w:r>
          </w:p>
        </w:tc>
        <w:tc>
          <w:tcPr>
            <w:tcW w:w="7225" w:type="dxa"/>
            <w:shd w:val="clear" w:color="auto" w:fill="auto"/>
            <w:vAlign w:val="center"/>
          </w:tcPr>
          <w:p>
            <w:pPr>
              <w:widowControl/>
              <w:jc w:val="left"/>
              <w:rPr>
                <w:b/>
                <w:bCs/>
                <w:color w:val="000000"/>
                <w:szCs w:val="21"/>
              </w:rPr>
            </w:pPr>
            <w:r>
              <w:rPr>
                <w:rFonts w:hint="eastAsia"/>
                <w:color w:val="000000"/>
                <w:szCs w:val="21"/>
              </w:rPr>
              <w:t>尽职调查工作底稿，包括尽职调查过程中获取和制作的、与基础设施基金业务相关的各种工作记录和重要资料</w:t>
            </w:r>
          </w:p>
        </w:tc>
        <w:tc>
          <w:tcPr>
            <w:tcW w:w="872" w:type="dxa"/>
            <w:shd w:val="clear" w:color="auto" w:fill="auto"/>
            <w:noWrap/>
            <w:vAlign w:val="center"/>
          </w:tcPr>
          <w:p>
            <w:pPr>
              <w:widowControl/>
              <w:jc w:val="center"/>
              <w:rPr>
                <w:b/>
                <w:bCs/>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1.2.1.2</w:t>
            </w:r>
          </w:p>
        </w:tc>
        <w:tc>
          <w:tcPr>
            <w:tcW w:w="7225" w:type="dxa"/>
            <w:shd w:val="clear" w:color="auto" w:fill="auto"/>
            <w:vAlign w:val="center"/>
          </w:tcPr>
          <w:p>
            <w:pPr>
              <w:widowControl/>
              <w:jc w:val="left"/>
              <w:rPr>
                <w:color w:val="000000"/>
                <w:szCs w:val="21"/>
              </w:rPr>
            </w:pPr>
            <w:r>
              <w:rPr>
                <w:rFonts w:hint="eastAsia"/>
                <w:color w:val="000000"/>
                <w:szCs w:val="21"/>
              </w:rPr>
              <w:t>向发改委提交的申报材料，包括但不限于参与主体情况、项目基本条件、项目合规情况、募集资金用途、证明材料等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1.2.1.3</w:t>
            </w:r>
          </w:p>
        </w:tc>
        <w:tc>
          <w:tcPr>
            <w:tcW w:w="7225" w:type="dxa"/>
            <w:shd w:val="clear" w:color="auto" w:fill="auto"/>
            <w:vAlign w:val="center"/>
          </w:tcPr>
          <w:p>
            <w:pPr>
              <w:widowControl/>
              <w:jc w:val="left"/>
              <w:rPr>
                <w:color w:val="000000"/>
                <w:szCs w:val="21"/>
              </w:rPr>
            </w:pPr>
            <w:r>
              <w:rPr>
                <w:rFonts w:hint="eastAsia"/>
                <w:color w:val="000000"/>
                <w:szCs w:val="21"/>
              </w:rPr>
              <w:t>向中国证监会及交易所提交的申报材料，包括但不限于申请报告、承诺函、基金合同、托管协议、招募说明书、尽职调查报告、律师事务所对基金出具的法律意见书、基金管理人相关说明材料、拟投资基础设施资产支持证券相关说明资料、拟投资基础设施资产支持证券认购协议、基金管理人与主要参与机构签订的协议文件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1.2.1.4</w:t>
            </w:r>
          </w:p>
        </w:tc>
        <w:tc>
          <w:tcPr>
            <w:tcW w:w="7225" w:type="dxa"/>
            <w:shd w:val="clear" w:color="auto" w:fill="auto"/>
            <w:vAlign w:val="center"/>
          </w:tcPr>
          <w:p>
            <w:pPr>
              <w:widowControl/>
              <w:jc w:val="left"/>
              <w:rPr>
                <w:color w:val="000000"/>
                <w:szCs w:val="21"/>
              </w:rPr>
            </w:pPr>
            <w:r>
              <w:rPr>
                <w:rFonts w:hint="eastAsia"/>
                <w:color w:val="000000"/>
                <w:szCs w:val="21"/>
              </w:rPr>
              <w:t>基金上市业务申请材料，包括但不限于上市申请报告、上市申请函、上市推荐书、上市交易公告书、承诺等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1.2.1.5</w:t>
            </w:r>
          </w:p>
        </w:tc>
        <w:tc>
          <w:tcPr>
            <w:tcW w:w="7225" w:type="dxa"/>
            <w:shd w:val="clear" w:color="auto" w:fill="auto"/>
            <w:vAlign w:val="center"/>
          </w:tcPr>
          <w:p>
            <w:pPr>
              <w:widowControl/>
              <w:jc w:val="left"/>
              <w:rPr>
                <w:color w:val="000000"/>
                <w:szCs w:val="21"/>
              </w:rPr>
            </w:pPr>
            <w:r>
              <w:rPr>
                <w:rFonts w:hint="eastAsia"/>
                <w:color w:val="000000"/>
                <w:szCs w:val="21"/>
              </w:rPr>
              <w:t>发售业务申请文件，包括但不限于发售申请、证监会准予注册的批文复印件、发售方案、相关法律文件、信息披露文件等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1.2.1.6</w:t>
            </w:r>
          </w:p>
        </w:tc>
        <w:tc>
          <w:tcPr>
            <w:tcW w:w="7225" w:type="dxa"/>
            <w:shd w:val="clear" w:color="auto" w:fill="auto"/>
            <w:vAlign w:val="center"/>
          </w:tcPr>
          <w:p>
            <w:pPr>
              <w:widowControl/>
              <w:jc w:val="left"/>
              <w:rPr>
                <w:color w:val="000000"/>
                <w:szCs w:val="21"/>
              </w:rPr>
            </w:pPr>
            <w:r>
              <w:rPr>
                <w:rFonts w:hint="eastAsia"/>
                <w:color w:val="000000"/>
                <w:szCs w:val="21"/>
              </w:rPr>
              <w:t>认购业务申请文件，包括但不限于认购申请函、信息披露文件、交易所要求的其他材料</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1.2.1.7</w:t>
            </w:r>
          </w:p>
        </w:tc>
        <w:tc>
          <w:tcPr>
            <w:tcW w:w="7225" w:type="dxa"/>
            <w:shd w:val="clear" w:color="auto" w:fill="auto"/>
            <w:vAlign w:val="center"/>
          </w:tcPr>
          <w:p>
            <w:pPr>
              <w:widowControl/>
              <w:jc w:val="left"/>
              <w:rPr>
                <w:color w:val="000000"/>
                <w:szCs w:val="21"/>
              </w:rPr>
            </w:pPr>
            <w:r>
              <w:rPr>
                <w:rFonts w:hint="eastAsia"/>
                <w:color w:val="000000"/>
                <w:szCs w:val="21"/>
              </w:rPr>
              <w:t>中国证监会成立备案申请，包括但不限于备案请示、基本信息表、投资者情况说明、合同生效公告等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1.2.1.8</w:t>
            </w:r>
          </w:p>
        </w:tc>
        <w:tc>
          <w:tcPr>
            <w:tcW w:w="7225" w:type="dxa"/>
            <w:shd w:val="clear" w:color="auto" w:fill="auto"/>
            <w:vAlign w:val="center"/>
          </w:tcPr>
          <w:p>
            <w:pPr>
              <w:widowControl/>
              <w:jc w:val="left"/>
              <w:rPr>
                <w:color w:val="000000"/>
                <w:szCs w:val="21"/>
              </w:rPr>
            </w:pPr>
            <w:r>
              <w:rPr>
                <w:rFonts w:hint="eastAsia"/>
                <w:color w:val="000000"/>
                <w:szCs w:val="21"/>
              </w:rPr>
              <w:t>交易所基金成立材料报备，包括但不限于律师事务所出具的法律意见书、发售总结报告、基金份额已经中国结算托管的证明文件等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1.2.1.9</w:t>
            </w:r>
          </w:p>
        </w:tc>
        <w:tc>
          <w:tcPr>
            <w:tcW w:w="7225" w:type="dxa"/>
            <w:shd w:val="clear" w:color="auto" w:fill="auto"/>
            <w:vAlign w:val="center"/>
          </w:tcPr>
          <w:p>
            <w:pPr>
              <w:widowControl/>
              <w:jc w:val="left"/>
              <w:rPr>
                <w:color w:val="000000"/>
                <w:szCs w:val="21"/>
              </w:rPr>
            </w:pPr>
            <w:r>
              <w:rPr>
                <w:rFonts w:hint="eastAsia"/>
                <w:color w:val="000000"/>
                <w:szCs w:val="21"/>
              </w:rPr>
              <w:t>监管批复文件，包括但不限于中国证监会、交易所的审查意见及基金管理人回复，中国证监会出具的产品注册批复、基金成立确认函，交易所对公募</w:t>
            </w:r>
            <w:r>
              <w:rPr>
                <w:color w:val="000000"/>
                <w:szCs w:val="21"/>
              </w:rPr>
              <w:t>REITs基金上市无异议</w:t>
            </w:r>
            <w:r>
              <w:rPr>
                <w:rFonts w:hint="eastAsia"/>
                <w:color w:val="000000"/>
                <w:szCs w:val="21"/>
              </w:rPr>
              <w:t>函等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Cs/>
                <w:color w:val="000000"/>
                <w:szCs w:val="21"/>
              </w:rPr>
            </w:pPr>
            <w:r>
              <w:rPr>
                <w:bCs/>
                <w:color w:val="000000"/>
                <w:szCs w:val="21"/>
              </w:rPr>
              <w:t>1.2.2</w:t>
            </w:r>
          </w:p>
        </w:tc>
        <w:tc>
          <w:tcPr>
            <w:tcW w:w="7225" w:type="dxa"/>
            <w:shd w:val="clear" w:color="auto" w:fill="auto"/>
            <w:vAlign w:val="center"/>
          </w:tcPr>
          <w:p>
            <w:pPr>
              <w:widowControl/>
              <w:jc w:val="left"/>
              <w:rPr>
                <w:bCs/>
                <w:color w:val="000000"/>
                <w:szCs w:val="21"/>
              </w:rPr>
            </w:pPr>
            <w:r>
              <w:rPr>
                <w:rFonts w:hint="eastAsia"/>
                <w:bCs/>
                <w:color w:val="000000"/>
                <w:szCs w:val="21"/>
              </w:rPr>
              <w:t>公募</w:t>
            </w:r>
            <w:r>
              <w:rPr>
                <w:bCs/>
                <w:color w:val="000000"/>
                <w:szCs w:val="21"/>
              </w:rPr>
              <w:t>REITs</w:t>
            </w:r>
            <w:r>
              <w:rPr>
                <w:rFonts w:hint="eastAsia"/>
                <w:bCs/>
                <w:color w:val="000000"/>
                <w:szCs w:val="21"/>
              </w:rPr>
              <w:t>（投资、销售、运营、合规风控等）存续过程中产生的文件</w:t>
            </w:r>
          </w:p>
        </w:tc>
        <w:tc>
          <w:tcPr>
            <w:tcW w:w="872" w:type="dxa"/>
            <w:shd w:val="clear" w:color="auto" w:fill="auto"/>
            <w:noWrap/>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w:t>
            </w:r>
          </w:p>
        </w:tc>
        <w:tc>
          <w:tcPr>
            <w:tcW w:w="7225" w:type="dxa"/>
            <w:shd w:val="clear" w:color="auto" w:fill="auto"/>
            <w:vAlign w:val="center"/>
          </w:tcPr>
          <w:p>
            <w:pPr>
              <w:widowControl/>
              <w:jc w:val="left"/>
              <w:rPr>
                <w:color w:val="000000"/>
                <w:szCs w:val="21"/>
              </w:rPr>
            </w:pPr>
            <w:r>
              <w:rPr>
                <w:rFonts w:hint="eastAsia"/>
                <w:color w:val="000000"/>
                <w:szCs w:val="21"/>
              </w:rPr>
              <w:t>战略配售相关文件、网下投资者认购相关文件、公众投资者认购相关文件</w:t>
            </w:r>
            <w:r>
              <w:rPr>
                <w:color w:val="000000"/>
                <w:szCs w:val="21"/>
              </w:rPr>
              <w:t xml:space="preserve"> </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1.2.2.2</w:t>
            </w:r>
          </w:p>
        </w:tc>
        <w:tc>
          <w:tcPr>
            <w:tcW w:w="7225" w:type="dxa"/>
            <w:shd w:val="clear" w:color="auto" w:fill="auto"/>
            <w:vAlign w:val="center"/>
          </w:tcPr>
          <w:p>
            <w:pPr>
              <w:widowControl/>
              <w:jc w:val="left"/>
              <w:rPr>
                <w:color w:val="000000"/>
                <w:szCs w:val="21"/>
              </w:rPr>
            </w:pPr>
            <w:r>
              <w:rPr>
                <w:rFonts w:hint="eastAsia"/>
                <w:color w:val="000000"/>
                <w:szCs w:val="21"/>
              </w:rPr>
              <w:t>销售机构准入和评估材料、代销协议</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1.2.2.3</w:t>
            </w:r>
          </w:p>
        </w:tc>
        <w:tc>
          <w:tcPr>
            <w:tcW w:w="7225" w:type="dxa"/>
            <w:shd w:val="clear" w:color="auto" w:fill="auto"/>
            <w:vAlign w:val="center"/>
          </w:tcPr>
          <w:p>
            <w:pPr>
              <w:widowControl/>
              <w:jc w:val="left"/>
              <w:rPr>
                <w:color w:val="000000"/>
                <w:szCs w:val="21"/>
              </w:rPr>
            </w:pPr>
            <w:r>
              <w:rPr>
                <w:rFonts w:hint="eastAsia"/>
                <w:color w:val="000000"/>
                <w:szCs w:val="21"/>
              </w:rPr>
              <w:t>宣传推介材料、业绩发布会、投资者教育相关文件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1.2.2.4</w:t>
            </w:r>
          </w:p>
        </w:tc>
        <w:tc>
          <w:tcPr>
            <w:tcW w:w="7225" w:type="dxa"/>
            <w:shd w:val="clear" w:color="auto" w:fill="auto"/>
            <w:vAlign w:val="center"/>
          </w:tcPr>
          <w:p>
            <w:pPr>
              <w:widowControl/>
              <w:jc w:val="left"/>
              <w:rPr>
                <w:color w:val="000000"/>
                <w:szCs w:val="21"/>
              </w:rPr>
            </w:pPr>
            <w:r>
              <w:rPr>
                <w:rFonts w:hint="eastAsia"/>
                <w:color w:val="000000"/>
                <w:szCs w:val="21"/>
              </w:rPr>
              <w:t>投资者开户和适当性管理相关材料，包括但不限于投资者信息资料、告知警示投资者资料、录音录像资料等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1.2.2.5</w:t>
            </w:r>
          </w:p>
        </w:tc>
        <w:tc>
          <w:tcPr>
            <w:tcW w:w="7225" w:type="dxa"/>
            <w:shd w:val="clear" w:color="auto" w:fill="auto"/>
            <w:vAlign w:val="center"/>
          </w:tcPr>
          <w:p>
            <w:pPr>
              <w:widowControl/>
              <w:jc w:val="left"/>
              <w:rPr>
                <w:color w:val="000000"/>
                <w:szCs w:val="21"/>
              </w:rPr>
            </w:pPr>
            <w:r>
              <w:rPr>
                <w:rFonts w:hint="eastAsia"/>
                <w:color w:val="000000"/>
                <w:szCs w:val="21"/>
              </w:rPr>
              <w:t>投资者交易资料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1.2.2.6</w:t>
            </w:r>
          </w:p>
        </w:tc>
        <w:tc>
          <w:tcPr>
            <w:tcW w:w="7225" w:type="dxa"/>
            <w:shd w:val="clear" w:color="auto" w:fill="auto"/>
            <w:vAlign w:val="center"/>
          </w:tcPr>
          <w:p>
            <w:pPr>
              <w:widowControl/>
              <w:jc w:val="left"/>
              <w:rPr>
                <w:color w:val="000000"/>
                <w:szCs w:val="21"/>
              </w:rPr>
            </w:pPr>
            <w:r>
              <w:rPr>
                <w:rFonts w:hint="eastAsia"/>
                <w:color w:val="000000"/>
                <w:szCs w:val="21"/>
              </w:rPr>
              <w:t>投资者投诉材料，包括但不限于投诉登记记录、处理意见等</w:t>
            </w:r>
          </w:p>
        </w:tc>
        <w:tc>
          <w:tcPr>
            <w:tcW w:w="872" w:type="dxa"/>
            <w:shd w:val="clear" w:color="auto" w:fill="auto"/>
            <w:noWrap/>
            <w:vAlign w:val="center"/>
          </w:tcPr>
          <w:p>
            <w:pPr>
              <w:widowControl/>
              <w:jc w:val="center"/>
              <w:rPr>
                <w:color w:val="000000"/>
                <w:szCs w:val="21"/>
              </w:rPr>
            </w:pPr>
            <w:r>
              <w:rPr>
                <w:rFonts w:hint="eastAsia"/>
                <w:color w:val="000000"/>
                <w:szCs w:val="21"/>
              </w:rPr>
              <w:t>1</w:t>
            </w:r>
            <w:r>
              <w:rPr>
                <w:color w:val="000000"/>
                <w:szCs w:val="21"/>
              </w:rPr>
              <w:t>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1.2.2.7</w:t>
            </w:r>
          </w:p>
        </w:tc>
        <w:tc>
          <w:tcPr>
            <w:tcW w:w="7225" w:type="dxa"/>
            <w:shd w:val="clear" w:color="auto" w:fill="auto"/>
            <w:vAlign w:val="center"/>
          </w:tcPr>
          <w:p>
            <w:pPr>
              <w:widowControl/>
              <w:jc w:val="left"/>
              <w:rPr>
                <w:color w:val="000000"/>
                <w:szCs w:val="21"/>
              </w:rPr>
            </w:pPr>
            <w:r>
              <w:rPr>
                <w:rFonts w:hint="eastAsia"/>
                <w:color w:val="000000"/>
                <w:szCs w:val="21"/>
              </w:rPr>
              <w:t>战配及定增投资者解禁管理材料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1.2.2.8</w:t>
            </w:r>
          </w:p>
        </w:tc>
        <w:tc>
          <w:tcPr>
            <w:tcW w:w="7225" w:type="dxa"/>
            <w:shd w:val="clear" w:color="auto" w:fill="auto"/>
            <w:vAlign w:val="center"/>
          </w:tcPr>
          <w:p>
            <w:pPr>
              <w:widowControl/>
              <w:jc w:val="left"/>
              <w:rPr>
                <w:color w:val="000000"/>
                <w:szCs w:val="21"/>
              </w:rPr>
            </w:pPr>
            <w:r>
              <w:rPr>
                <w:rFonts w:hint="eastAsia"/>
                <w:color w:val="000000"/>
                <w:szCs w:val="21"/>
              </w:rPr>
              <w:t>交割材料，包括但不限于基础设施项目、印章证照、账册合同、账户管理权限、交割审计报告等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1.2.2.9</w:t>
            </w:r>
          </w:p>
        </w:tc>
        <w:tc>
          <w:tcPr>
            <w:tcW w:w="7225" w:type="dxa"/>
            <w:shd w:val="clear" w:color="auto" w:fill="auto"/>
            <w:vAlign w:val="center"/>
          </w:tcPr>
          <w:p>
            <w:pPr>
              <w:widowControl/>
              <w:jc w:val="left"/>
              <w:rPr>
                <w:color w:val="000000"/>
                <w:szCs w:val="21"/>
              </w:rPr>
            </w:pPr>
            <w:r>
              <w:rPr>
                <w:rFonts w:hint="eastAsia"/>
                <w:color w:val="000000"/>
                <w:szCs w:val="21"/>
              </w:rPr>
              <w:t>项目公司章程及基本制度、营业执照</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1.2.2.10</w:t>
            </w:r>
          </w:p>
        </w:tc>
        <w:tc>
          <w:tcPr>
            <w:tcW w:w="7225" w:type="dxa"/>
            <w:shd w:val="clear" w:color="auto" w:fill="auto"/>
            <w:vAlign w:val="center"/>
          </w:tcPr>
          <w:p>
            <w:pPr>
              <w:widowControl/>
              <w:jc w:val="left"/>
              <w:rPr>
                <w:color w:val="000000"/>
                <w:szCs w:val="21"/>
              </w:rPr>
            </w:pPr>
            <w:r>
              <w:rPr>
                <w:rFonts w:hint="eastAsia"/>
                <w:color w:val="000000"/>
                <w:szCs w:val="21"/>
              </w:rPr>
              <w:t>项目公司印章、证照审批及使用相关材料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1.2.2.11</w:t>
            </w:r>
          </w:p>
        </w:tc>
        <w:tc>
          <w:tcPr>
            <w:tcW w:w="7225" w:type="dxa"/>
            <w:shd w:val="clear" w:color="auto" w:fill="auto"/>
            <w:vAlign w:val="center"/>
          </w:tcPr>
          <w:p>
            <w:pPr>
              <w:widowControl/>
              <w:jc w:val="left"/>
              <w:rPr>
                <w:color w:val="000000"/>
                <w:szCs w:val="21"/>
              </w:rPr>
            </w:pPr>
            <w:r>
              <w:rPr>
                <w:rFonts w:hint="eastAsia"/>
                <w:color w:val="000000"/>
                <w:szCs w:val="21"/>
              </w:rPr>
              <w:t>项目日常运营相关协议、文件及材料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1.2.2.12</w:t>
            </w:r>
          </w:p>
        </w:tc>
        <w:tc>
          <w:tcPr>
            <w:tcW w:w="7225" w:type="dxa"/>
            <w:shd w:val="clear" w:color="auto" w:fill="auto"/>
            <w:vAlign w:val="center"/>
          </w:tcPr>
          <w:p>
            <w:pPr>
              <w:widowControl/>
              <w:jc w:val="left"/>
              <w:rPr>
                <w:color w:val="000000"/>
                <w:szCs w:val="21"/>
              </w:rPr>
            </w:pPr>
            <w:r>
              <w:rPr>
                <w:rFonts w:hint="eastAsia"/>
                <w:color w:val="000000"/>
                <w:szCs w:val="21"/>
              </w:rPr>
              <w:t>项目公司财务管理、账户和现金管理相关材料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1.2.2.13</w:t>
            </w:r>
          </w:p>
        </w:tc>
        <w:tc>
          <w:tcPr>
            <w:tcW w:w="7225" w:type="dxa"/>
            <w:shd w:val="clear" w:color="auto" w:fill="auto"/>
            <w:vAlign w:val="center"/>
          </w:tcPr>
          <w:p>
            <w:pPr>
              <w:widowControl/>
              <w:jc w:val="left"/>
              <w:rPr>
                <w:color w:val="000000"/>
                <w:szCs w:val="21"/>
              </w:rPr>
            </w:pPr>
            <w:r>
              <w:rPr>
                <w:rFonts w:hint="eastAsia"/>
                <w:color w:val="000000"/>
                <w:szCs w:val="21"/>
              </w:rPr>
              <w:t>项目公司安全生产管理相关材料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1.2.2.14</w:t>
            </w:r>
          </w:p>
        </w:tc>
        <w:tc>
          <w:tcPr>
            <w:tcW w:w="7225" w:type="dxa"/>
            <w:shd w:val="clear" w:color="auto" w:fill="auto"/>
            <w:vAlign w:val="center"/>
          </w:tcPr>
          <w:p>
            <w:pPr>
              <w:widowControl/>
              <w:jc w:val="left"/>
              <w:rPr>
                <w:color w:val="000000"/>
                <w:szCs w:val="21"/>
              </w:rPr>
            </w:pPr>
            <w:r>
              <w:rPr>
                <w:rFonts w:hint="eastAsia"/>
                <w:color w:val="000000"/>
                <w:szCs w:val="21"/>
              </w:rPr>
              <w:t>项目公司保险凭证，包括但不限于财产保险和公众责任险等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1.2.2.15</w:t>
            </w:r>
          </w:p>
        </w:tc>
        <w:tc>
          <w:tcPr>
            <w:tcW w:w="7225" w:type="dxa"/>
            <w:shd w:val="clear" w:color="auto" w:fill="auto"/>
            <w:vAlign w:val="center"/>
          </w:tcPr>
          <w:p>
            <w:pPr>
              <w:widowControl/>
              <w:jc w:val="left"/>
              <w:rPr>
                <w:color w:val="000000"/>
                <w:szCs w:val="21"/>
              </w:rPr>
            </w:pPr>
            <w:r>
              <w:rPr>
                <w:rFonts w:hint="eastAsia"/>
                <w:color w:val="000000"/>
                <w:szCs w:val="21"/>
              </w:rPr>
              <w:t>评估机构、审计机构出具的相关报告及材料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1.2.2.16</w:t>
            </w:r>
          </w:p>
        </w:tc>
        <w:tc>
          <w:tcPr>
            <w:tcW w:w="7225" w:type="dxa"/>
            <w:shd w:val="clear" w:color="auto" w:fill="auto"/>
            <w:vAlign w:val="center"/>
          </w:tcPr>
          <w:p>
            <w:pPr>
              <w:widowControl/>
              <w:jc w:val="left"/>
              <w:rPr>
                <w:color w:val="000000"/>
                <w:szCs w:val="21"/>
              </w:rPr>
            </w:pPr>
            <w:r>
              <w:rPr>
                <w:rFonts w:hint="eastAsia"/>
                <w:color w:val="000000"/>
                <w:szCs w:val="21"/>
              </w:rPr>
              <w:t>基金管理人与运营管理机构对重大事项的沟通、决策机制执行文件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1.2.2.17</w:t>
            </w:r>
          </w:p>
        </w:tc>
        <w:tc>
          <w:tcPr>
            <w:tcW w:w="7225" w:type="dxa"/>
            <w:shd w:val="clear" w:color="auto" w:fill="auto"/>
            <w:vAlign w:val="center"/>
          </w:tcPr>
          <w:p>
            <w:pPr>
              <w:widowControl/>
              <w:jc w:val="left"/>
              <w:rPr>
                <w:color w:val="000000"/>
                <w:szCs w:val="21"/>
              </w:rPr>
            </w:pPr>
            <w:r>
              <w:rPr>
                <w:rFonts w:hint="eastAsia"/>
                <w:color w:val="000000"/>
                <w:szCs w:val="21"/>
              </w:rPr>
              <w:t>基金管理人对外部管理机构履职情况定期检查文件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1.2.2.18</w:t>
            </w:r>
          </w:p>
        </w:tc>
        <w:tc>
          <w:tcPr>
            <w:tcW w:w="7225" w:type="dxa"/>
            <w:shd w:val="clear" w:color="auto" w:fill="auto"/>
            <w:vAlign w:val="center"/>
          </w:tcPr>
          <w:p>
            <w:pPr>
              <w:widowControl/>
              <w:jc w:val="left"/>
              <w:rPr>
                <w:color w:val="000000"/>
                <w:szCs w:val="21"/>
              </w:rPr>
            </w:pPr>
            <w:r>
              <w:rPr>
                <w:rFonts w:hint="eastAsia"/>
                <w:color w:val="000000"/>
                <w:szCs w:val="21"/>
              </w:rPr>
              <w:t>项目运营过程风险管理相关材料，包括但不限于防范外部管理机构的履约风险、基础设施项目经营风险、关联交易及利益冲突风险、利益输送和内部人控制风险等</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1.2.2.19</w:t>
            </w:r>
          </w:p>
        </w:tc>
        <w:tc>
          <w:tcPr>
            <w:tcW w:w="7225" w:type="dxa"/>
            <w:shd w:val="clear" w:color="auto" w:fill="auto"/>
            <w:vAlign w:val="center"/>
          </w:tcPr>
          <w:p>
            <w:pPr>
              <w:widowControl/>
              <w:jc w:val="left"/>
              <w:rPr>
                <w:color w:val="000000"/>
                <w:szCs w:val="21"/>
              </w:rPr>
            </w:pPr>
            <w:r>
              <w:rPr>
                <w:rFonts w:hint="eastAsia"/>
                <w:color w:val="000000"/>
                <w:szCs w:val="21"/>
              </w:rPr>
              <w:t>注册登记相关材料，包括但不限于注册登记系统基金份额持有人账户类资料、注册登记系统客户交易类资料等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1.2.2.20</w:t>
            </w:r>
          </w:p>
        </w:tc>
        <w:tc>
          <w:tcPr>
            <w:tcW w:w="7225" w:type="dxa"/>
            <w:shd w:val="clear" w:color="auto" w:fill="auto"/>
            <w:vAlign w:val="center"/>
          </w:tcPr>
          <w:p>
            <w:pPr>
              <w:widowControl/>
              <w:jc w:val="left"/>
              <w:rPr>
                <w:color w:val="000000"/>
                <w:szCs w:val="21"/>
              </w:rPr>
            </w:pPr>
            <w:r>
              <w:rPr>
                <w:rFonts w:hint="eastAsia"/>
                <w:color w:val="000000"/>
                <w:szCs w:val="21"/>
              </w:rPr>
              <w:t>估值核算相关材料，包括但不限于估值系统的产品余额表、估值表、会计凭证等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1.2.2.21</w:t>
            </w:r>
          </w:p>
        </w:tc>
        <w:tc>
          <w:tcPr>
            <w:tcW w:w="7225" w:type="dxa"/>
            <w:shd w:val="clear" w:color="auto" w:fill="auto"/>
            <w:vAlign w:val="center"/>
          </w:tcPr>
          <w:p>
            <w:pPr>
              <w:widowControl/>
              <w:jc w:val="left"/>
              <w:rPr>
                <w:color w:val="000000"/>
                <w:szCs w:val="21"/>
              </w:rPr>
            </w:pPr>
            <w:r>
              <w:rPr>
                <w:rFonts w:hint="eastAsia"/>
                <w:color w:val="000000"/>
                <w:szCs w:val="21"/>
              </w:rPr>
              <w:t>资金清算相关材料，包括但不限于资金清算系统划转指令等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1.2.2.22</w:t>
            </w:r>
          </w:p>
        </w:tc>
        <w:tc>
          <w:tcPr>
            <w:tcW w:w="7225" w:type="dxa"/>
            <w:shd w:val="clear" w:color="auto" w:fill="auto"/>
            <w:vAlign w:val="center"/>
          </w:tcPr>
          <w:p>
            <w:pPr>
              <w:widowControl/>
              <w:jc w:val="left"/>
              <w:rPr>
                <w:color w:val="000000"/>
                <w:szCs w:val="21"/>
              </w:rPr>
            </w:pPr>
            <w:r>
              <w:rPr>
                <w:rFonts w:hint="eastAsia"/>
                <w:color w:val="000000"/>
                <w:szCs w:val="21"/>
              </w:rPr>
              <w:t>账户开立、变更、销户回执</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1.2.2.23</w:t>
            </w:r>
          </w:p>
        </w:tc>
        <w:tc>
          <w:tcPr>
            <w:tcW w:w="7225" w:type="dxa"/>
            <w:shd w:val="clear" w:color="auto" w:fill="auto"/>
            <w:vAlign w:val="center"/>
          </w:tcPr>
          <w:p>
            <w:pPr>
              <w:widowControl/>
              <w:jc w:val="left"/>
              <w:rPr>
                <w:color w:val="000000"/>
                <w:szCs w:val="21"/>
              </w:rPr>
            </w:pPr>
            <w:r>
              <w:rPr>
                <w:rFonts w:hint="eastAsia"/>
                <w:color w:val="000000"/>
                <w:szCs w:val="21"/>
              </w:rPr>
              <w:t>保密信息管理及敏感信息知情人登记文件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1.2.2.24</w:t>
            </w:r>
          </w:p>
        </w:tc>
        <w:tc>
          <w:tcPr>
            <w:tcW w:w="7225" w:type="dxa"/>
            <w:shd w:val="clear" w:color="auto" w:fill="auto"/>
            <w:vAlign w:val="center"/>
          </w:tcPr>
          <w:p>
            <w:pPr>
              <w:widowControl/>
              <w:jc w:val="left"/>
              <w:rPr>
                <w:color w:val="000000"/>
                <w:szCs w:val="21"/>
              </w:rPr>
            </w:pPr>
            <w:r>
              <w:rPr>
                <w:rFonts w:hint="eastAsia"/>
                <w:color w:val="000000"/>
                <w:szCs w:val="21"/>
              </w:rPr>
              <w:t>反洗钱信息，包括但不限于客户风险评级记录、可疑交易报告等</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1.2.2.25</w:t>
            </w:r>
          </w:p>
        </w:tc>
        <w:tc>
          <w:tcPr>
            <w:tcW w:w="7225" w:type="dxa"/>
            <w:shd w:val="clear" w:color="auto" w:fill="auto"/>
            <w:vAlign w:val="center"/>
          </w:tcPr>
          <w:p>
            <w:pPr>
              <w:widowControl/>
              <w:jc w:val="left"/>
              <w:rPr>
                <w:color w:val="000000"/>
                <w:szCs w:val="21"/>
              </w:rPr>
            </w:pPr>
            <w:r>
              <w:rPr>
                <w:rFonts w:hint="eastAsia"/>
                <w:color w:val="000000"/>
                <w:szCs w:val="21"/>
              </w:rPr>
              <w:t>金融账户涉税信息尽职调查资料</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1.2.2.26</w:t>
            </w:r>
          </w:p>
        </w:tc>
        <w:tc>
          <w:tcPr>
            <w:tcW w:w="7225" w:type="dxa"/>
            <w:shd w:val="clear" w:color="auto" w:fill="auto"/>
            <w:vAlign w:val="center"/>
          </w:tcPr>
          <w:p>
            <w:pPr>
              <w:widowControl/>
              <w:jc w:val="left"/>
              <w:rPr>
                <w:color w:val="000000"/>
                <w:szCs w:val="21"/>
              </w:rPr>
            </w:pPr>
            <w:r>
              <w:rPr>
                <w:rFonts w:hint="eastAsia"/>
                <w:bCs/>
                <w:color w:val="000000"/>
                <w:szCs w:val="21"/>
              </w:rPr>
              <w:t>公募</w:t>
            </w:r>
            <w:r>
              <w:rPr>
                <w:bCs/>
                <w:color w:val="000000"/>
                <w:szCs w:val="21"/>
              </w:rPr>
              <w:t>REITs</w:t>
            </w:r>
            <w:r>
              <w:rPr>
                <w:rFonts w:hint="eastAsia"/>
                <w:bCs/>
                <w:color w:val="000000"/>
                <w:szCs w:val="21"/>
              </w:rPr>
              <w:t>投资、销售、运营、合规风控等过程产生的其他具有归档价值的文件</w:t>
            </w:r>
          </w:p>
        </w:tc>
        <w:tc>
          <w:tcPr>
            <w:tcW w:w="872" w:type="dxa"/>
            <w:shd w:val="clear" w:color="auto" w:fill="auto"/>
            <w:noWrap/>
            <w:vAlign w:val="center"/>
          </w:tcPr>
          <w:p>
            <w:pPr>
              <w:widowControl/>
              <w:jc w:val="center"/>
              <w:rPr>
                <w:color w:val="000000"/>
                <w:szCs w:val="21"/>
              </w:rPr>
            </w:pPr>
            <w:r>
              <w:rPr>
                <w:rFonts w:hint="eastAsia"/>
                <w:color w:val="000000"/>
                <w:szCs w:val="21"/>
              </w:rPr>
              <w:t>2</w:t>
            </w:r>
            <w:r>
              <w:rPr>
                <w:color w:val="000000"/>
                <w:szCs w:val="21"/>
              </w:rPr>
              <w:t>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bCs/>
                <w:color w:val="000000"/>
                <w:szCs w:val="21"/>
              </w:rPr>
            </w:pPr>
            <w:r>
              <w:rPr>
                <w:bCs/>
                <w:color w:val="000000"/>
                <w:szCs w:val="21"/>
              </w:rPr>
              <w:t>1.2.3</w:t>
            </w:r>
          </w:p>
        </w:tc>
        <w:tc>
          <w:tcPr>
            <w:tcW w:w="7225" w:type="dxa"/>
            <w:shd w:val="clear" w:color="auto" w:fill="auto"/>
            <w:vAlign w:val="center"/>
          </w:tcPr>
          <w:p>
            <w:pPr>
              <w:widowControl/>
              <w:jc w:val="left"/>
              <w:rPr>
                <w:bCs/>
                <w:color w:val="000000"/>
                <w:szCs w:val="21"/>
              </w:rPr>
            </w:pPr>
            <w:r>
              <w:rPr>
                <w:rFonts w:hint="eastAsia"/>
                <w:bCs/>
                <w:color w:val="000000"/>
                <w:szCs w:val="21"/>
              </w:rPr>
              <w:t>公募</w:t>
            </w:r>
            <w:r>
              <w:rPr>
                <w:bCs/>
                <w:color w:val="000000"/>
                <w:szCs w:val="21"/>
              </w:rPr>
              <w:t>REITs</w:t>
            </w:r>
            <w:r>
              <w:rPr>
                <w:rFonts w:hint="eastAsia"/>
                <w:bCs/>
                <w:color w:val="000000"/>
                <w:szCs w:val="21"/>
              </w:rPr>
              <w:t>变更和终止清算过程中产生的文件</w:t>
            </w:r>
          </w:p>
        </w:tc>
        <w:tc>
          <w:tcPr>
            <w:tcW w:w="872" w:type="dxa"/>
            <w:shd w:val="clear" w:color="auto" w:fill="auto"/>
            <w:noWrap/>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.2.3.1</w:t>
            </w:r>
          </w:p>
        </w:tc>
        <w:tc>
          <w:tcPr>
            <w:tcW w:w="7225" w:type="dxa"/>
            <w:shd w:val="clear" w:color="auto" w:fill="auto"/>
            <w:vAlign w:val="center"/>
          </w:tcPr>
          <w:p>
            <w:pPr>
              <w:widowControl/>
              <w:jc w:val="left"/>
              <w:rPr>
                <w:color w:val="000000"/>
                <w:szCs w:val="21"/>
              </w:rPr>
            </w:pPr>
            <w:r>
              <w:rPr>
                <w:rFonts w:hint="eastAsia"/>
                <w:color w:val="000000"/>
                <w:szCs w:val="21"/>
              </w:rPr>
              <w:t>扩募涉及中国证监会变更注册、交易所产品变更申请材料及证监会同意变更注册的批准或备案文件、交易所对扩募出具的无异议函等</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.2.3.2</w:t>
            </w:r>
          </w:p>
        </w:tc>
        <w:tc>
          <w:tcPr>
            <w:tcW w:w="7225" w:type="dxa"/>
            <w:shd w:val="clear" w:color="auto" w:fill="auto"/>
            <w:vAlign w:val="center"/>
          </w:tcPr>
          <w:p>
            <w:pPr>
              <w:widowControl/>
              <w:jc w:val="left"/>
              <w:rPr>
                <w:color w:val="000000"/>
                <w:szCs w:val="21"/>
              </w:rPr>
            </w:pPr>
            <w:r>
              <w:rPr>
                <w:rFonts w:hint="eastAsia"/>
                <w:color w:val="000000"/>
                <w:szCs w:val="21"/>
              </w:rPr>
              <w:t>定期报告及临时信息披露文件</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.2.3.3</w:t>
            </w:r>
          </w:p>
        </w:tc>
        <w:tc>
          <w:tcPr>
            <w:tcW w:w="7225" w:type="dxa"/>
            <w:shd w:val="clear" w:color="auto" w:fill="auto"/>
            <w:vAlign w:val="center"/>
          </w:tcPr>
          <w:p>
            <w:pPr>
              <w:widowControl/>
              <w:jc w:val="left"/>
              <w:rPr>
                <w:color w:val="000000"/>
                <w:szCs w:val="21"/>
              </w:rPr>
            </w:pPr>
            <w:r>
              <w:rPr>
                <w:rFonts w:hint="eastAsia"/>
                <w:color w:val="000000"/>
                <w:szCs w:val="21"/>
              </w:rPr>
              <w:t>持有人大会决议文件</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.2.3.4</w:t>
            </w:r>
          </w:p>
        </w:tc>
        <w:tc>
          <w:tcPr>
            <w:tcW w:w="7225" w:type="dxa"/>
            <w:shd w:val="clear" w:color="auto" w:fill="auto"/>
            <w:vAlign w:val="center"/>
          </w:tcPr>
          <w:p>
            <w:pPr>
              <w:widowControl/>
              <w:jc w:val="left"/>
              <w:rPr>
                <w:color w:val="000000"/>
                <w:szCs w:val="21"/>
              </w:rPr>
            </w:pPr>
            <w:r>
              <w:rPr>
                <w:rFonts w:hint="eastAsia"/>
                <w:color w:val="000000"/>
                <w:szCs w:val="21"/>
              </w:rPr>
              <w:t>基金处置及清算相关材料</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1</w:t>
            </w:r>
            <w:r>
              <w:rPr>
                <w:color w:val="000000"/>
                <w:szCs w:val="21"/>
              </w:rPr>
              <w:t>.2.3.5</w:t>
            </w:r>
          </w:p>
        </w:tc>
        <w:tc>
          <w:tcPr>
            <w:tcW w:w="7225" w:type="dxa"/>
            <w:shd w:val="clear" w:color="auto" w:fill="auto"/>
            <w:vAlign w:val="center"/>
          </w:tcPr>
          <w:p>
            <w:pPr>
              <w:widowControl/>
              <w:jc w:val="left"/>
              <w:rPr>
                <w:color w:val="000000"/>
                <w:szCs w:val="21"/>
              </w:rPr>
            </w:pPr>
            <w:r>
              <w:rPr>
                <w:rFonts w:hint="eastAsia"/>
                <w:color w:val="000000"/>
                <w:szCs w:val="21"/>
              </w:rPr>
              <w:t>公募REITs变更和终止清算过程中产生的其他具有归档价值的文件</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
                <w:bCs/>
                <w:color w:val="000000"/>
                <w:szCs w:val="21"/>
              </w:rPr>
            </w:pPr>
            <w:r>
              <w:rPr>
                <w:b/>
                <w:bCs/>
                <w:color w:val="000000"/>
                <w:szCs w:val="21"/>
              </w:rPr>
              <w:t>2</w:t>
            </w:r>
          </w:p>
        </w:tc>
        <w:tc>
          <w:tcPr>
            <w:tcW w:w="7225" w:type="dxa"/>
            <w:shd w:val="clear" w:color="auto" w:fill="auto"/>
            <w:vAlign w:val="center"/>
          </w:tcPr>
          <w:p>
            <w:pPr>
              <w:widowControl/>
              <w:jc w:val="left"/>
              <w:rPr>
                <w:b/>
                <w:bCs/>
                <w:color w:val="000000"/>
                <w:szCs w:val="21"/>
              </w:rPr>
            </w:pPr>
            <w:r>
              <w:rPr>
                <w:rFonts w:hint="eastAsia"/>
                <w:b/>
                <w:bCs/>
                <w:color w:val="000000"/>
                <w:szCs w:val="21"/>
              </w:rPr>
              <w:t>资产管理计划</w:t>
            </w:r>
          </w:p>
        </w:tc>
        <w:tc>
          <w:tcPr>
            <w:tcW w:w="872" w:type="dxa"/>
            <w:shd w:val="clear" w:color="auto" w:fill="auto"/>
            <w:noWrap/>
            <w:vAlign w:val="center"/>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
                <w:bCs/>
                <w:color w:val="000000"/>
                <w:szCs w:val="21"/>
              </w:rPr>
            </w:pPr>
            <w:r>
              <w:rPr>
                <w:b/>
                <w:bCs/>
                <w:color w:val="000000"/>
                <w:szCs w:val="21"/>
              </w:rPr>
              <w:t>2.1</w:t>
            </w:r>
          </w:p>
        </w:tc>
        <w:tc>
          <w:tcPr>
            <w:tcW w:w="7225" w:type="dxa"/>
            <w:shd w:val="clear" w:color="auto" w:fill="auto"/>
            <w:vAlign w:val="center"/>
          </w:tcPr>
          <w:p>
            <w:pPr>
              <w:widowControl/>
              <w:jc w:val="left"/>
              <w:rPr>
                <w:b/>
                <w:bCs/>
                <w:color w:val="000000"/>
                <w:szCs w:val="21"/>
              </w:rPr>
            </w:pPr>
            <w:r>
              <w:rPr>
                <w:rFonts w:hint="eastAsia"/>
                <w:b/>
                <w:bCs/>
                <w:color w:val="000000"/>
                <w:szCs w:val="21"/>
              </w:rPr>
              <w:t>单一资产管理计划</w:t>
            </w:r>
          </w:p>
        </w:tc>
        <w:tc>
          <w:tcPr>
            <w:tcW w:w="872" w:type="dxa"/>
            <w:shd w:val="clear" w:color="auto" w:fill="auto"/>
            <w:noWrap/>
            <w:vAlign w:val="center"/>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w:t>
            </w:r>
          </w:p>
        </w:tc>
        <w:tc>
          <w:tcPr>
            <w:tcW w:w="7225" w:type="dxa"/>
            <w:shd w:val="clear" w:color="auto" w:fill="auto"/>
            <w:vAlign w:val="center"/>
          </w:tcPr>
          <w:p>
            <w:pPr>
              <w:widowControl/>
              <w:jc w:val="left"/>
              <w:rPr>
                <w:color w:val="000000"/>
                <w:szCs w:val="21"/>
              </w:rPr>
            </w:pPr>
            <w:r>
              <w:rPr>
                <w:rFonts w:hint="eastAsia"/>
                <w:color w:val="000000"/>
                <w:szCs w:val="21"/>
              </w:rPr>
              <w:t>单一资管计划成立过程中产生的文件</w:t>
            </w:r>
          </w:p>
        </w:tc>
        <w:tc>
          <w:tcPr>
            <w:tcW w:w="872" w:type="dxa"/>
            <w:shd w:val="clear" w:color="auto" w:fill="auto"/>
            <w:noWrap/>
            <w:vAlign w:val="center"/>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2.1.1.1</w:t>
            </w:r>
          </w:p>
        </w:tc>
        <w:tc>
          <w:tcPr>
            <w:tcW w:w="7225" w:type="dxa"/>
            <w:shd w:val="clear" w:color="auto" w:fill="auto"/>
            <w:vAlign w:val="center"/>
          </w:tcPr>
          <w:p>
            <w:pPr>
              <w:widowControl/>
              <w:jc w:val="left"/>
              <w:rPr>
                <w:color w:val="000000"/>
                <w:szCs w:val="21"/>
              </w:rPr>
            </w:pPr>
            <w:r>
              <w:rPr>
                <w:rFonts w:hint="eastAsia"/>
                <w:color w:val="000000"/>
                <w:szCs w:val="21"/>
              </w:rPr>
              <w:t>资产管理计划备案报告</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2.1.1.2</w:t>
            </w:r>
          </w:p>
        </w:tc>
        <w:tc>
          <w:tcPr>
            <w:tcW w:w="7225" w:type="dxa"/>
            <w:shd w:val="clear" w:color="auto" w:fill="auto"/>
            <w:vAlign w:val="center"/>
          </w:tcPr>
          <w:p>
            <w:pPr>
              <w:widowControl/>
              <w:jc w:val="left"/>
              <w:rPr>
                <w:color w:val="000000"/>
                <w:szCs w:val="21"/>
              </w:rPr>
            </w:pPr>
            <w:r>
              <w:rPr>
                <w:rFonts w:hint="eastAsia"/>
                <w:color w:val="000000"/>
                <w:szCs w:val="21"/>
              </w:rPr>
              <w:t>资产管理计划合同及补充协议</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2.1.1.3</w:t>
            </w:r>
          </w:p>
        </w:tc>
        <w:tc>
          <w:tcPr>
            <w:tcW w:w="7225" w:type="dxa"/>
            <w:shd w:val="clear" w:color="auto" w:fill="auto"/>
            <w:vAlign w:val="center"/>
          </w:tcPr>
          <w:p>
            <w:pPr>
              <w:widowControl/>
              <w:jc w:val="left"/>
              <w:rPr>
                <w:color w:val="000000"/>
                <w:szCs w:val="21"/>
              </w:rPr>
            </w:pPr>
            <w:r>
              <w:rPr>
                <w:rFonts w:hint="eastAsia"/>
                <w:color w:val="000000"/>
                <w:szCs w:val="21"/>
              </w:rPr>
              <w:t>资产管理计划计划说明书</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2.1.1.4</w:t>
            </w:r>
          </w:p>
        </w:tc>
        <w:tc>
          <w:tcPr>
            <w:tcW w:w="7225" w:type="dxa"/>
            <w:shd w:val="clear" w:color="auto" w:fill="auto"/>
            <w:vAlign w:val="center"/>
          </w:tcPr>
          <w:p>
            <w:pPr>
              <w:widowControl/>
              <w:jc w:val="left"/>
              <w:rPr>
                <w:color w:val="000000"/>
                <w:szCs w:val="21"/>
              </w:rPr>
            </w:pPr>
            <w:r>
              <w:rPr>
                <w:rFonts w:hint="eastAsia"/>
                <w:color w:val="000000"/>
                <w:szCs w:val="21"/>
              </w:rPr>
              <w:t>合规负责人审查意见</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2.1.1.5</w:t>
            </w:r>
          </w:p>
        </w:tc>
        <w:tc>
          <w:tcPr>
            <w:tcW w:w="7225" w:type="dxa"/>
            <w:shd w:val="clear" w:color="auto" w:fill="auto"/>
            <w:vAlign w:val="center"/>
          </w:tcPr>
          <w:p>
            <w:pPr>
              <w:widowControl/>
              <w:jc w:val="left"/>
              <w:rPr>
                <w:color w:val="000000"/>
                <w:szCs w:val="21"/>
              </w:rPr>
            </w:pPr>
            <w:r>
              <w:rPr>
                <w:rFonts w:hint="eastAsia"/>
                <w:color w:val="000000"/>
                <w:szCs w:val="21"/>
              </w:rPr>
              <w:t>投资者签字盖章风险揭示书</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2.1.1.6</w:t>
            </w:r>
          </w:p>
        </w:tc>
        <w:tc>
          <w:tcPr>
            <w:tcW w:w="7225" w:type="dxa"/>
            <w:shd w:val="clear" w:color="auto" w:fill="auto"/>
            <w:vAlign w:val="center"/>
          </w:tcPr>
          <w:p>
            <w:pPr>
              <w:widowControl/>
              <w:jc w:val="left"/>
              <w:rPr>
                <w:color w:val="000000"/>
                <w:szCs w:val="21"/>
              </w:rPr>
            </w:pPr>
            <w:r>
              <w:rPr>
                <w:rFonts w:hint="eastAsia"/>
                <w:color w:val="000000"/>
                <w:szCs w:val="21"/>
              </w:rPr>
              <w:t>资产缴付证明</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2.1.1.7</w:t>
            </w:r>
          </w:p>
        </w:tc>
        <w:tc>
          <w:tcPr>
            <w:tcW w:w="7225" w:type="dxa"/>
            <w:shd w:val="clear" w:color="auto" w:fill="auto"/>
            <w:vAlign w:val="center"/>
          </w:tcPr>
          <w:p>
            <w:pPr>
              <w:widowControl/>
              <w:jc w:val="left"/>
              <w:rPr>
                <w:color w:val="000000"/>
                <w:szCs w:val="21"/>
              </w:rPr>
            </w:pPr>
            <w:r>
              <w:rPr>
                <w:rFonts w:hint="eastAsia"/>
                <w:color w:val="000000"/>
                <w:szCs w:val="21"/>
              </w:rPr>
              <w:t>产品成立通知书</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2.1.1.8</w:t>
            </w:r>
          </w:p>
        </w:tc>
        <w:tc>
          <w:tcPr>
            <w:tcW w:w="7225" w:type="dxa"/>
            <w:shd w:val="clear" w:color="auto" w:fill="auto"/>
            <w:vAlign w:val="center"/>
          </w:tcPr>
          <w:p>
            <w:pPr>
              <w:widowControl/>
              <w:jc w:val="left"/>
              <w:rPr>
                <w:color w:val="000000"/>
                <w:szCs w:val="21"/>
              </w:rPr>
            </w:pPr>
            <w:r>
              <w:rPr>
                <w:rFonts w:hint="eastAsia"/>
                <w:color w:val="000000"/>
                <w:szCs w:val="21"/>
              </w:rPr>
              <w:t>投资者信息资料表</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2.1.1.9</w:t>
            </w:r>
          </w:p>
        </w:tc>
        <w:tc>
          <w:tcPr>
            <w:tcW w:w="7225" w:type="dxa"/>
            <w:shd w:val="clear" w:color="auto" w:fill="auto"/>
            <w:vAlign w:val="center"/>
          </w:tcPr>
          <w:p>
            <w:pPr>
              <w:widowControl/>
              <w:jc w:val="left"/>
              <w:rPr>
                <w:color w:val="000000"/>
                <w:szCs w:val="21"/>
              </w:rPr>
            </w:pPr>
            <w:r>
              <w:rPr>
                <w:rFonts w:hint="eastAsia"/>
                <w:color w:val="000000"/>
                <w:szCs w:val="21"/>
              </w:rPr>
              <w:t>与产品相关的其他重要合同</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2.1.1.10</w:t>
            </w:r>
          </w:p>
        </w:tc>
        <w:tc>
          <w:tcPr>
            <w:tcW w:w="7225" w:type="dxa"/>
            <w:shd w:val="clear" w:color="auto" w:fill="auto"/>
            <w:vAlign w:val="center"/>
          </w:tcPr>
          <w:p>
            <w:pPr>
              <w:widowControl/>
              <w:jc w:val="left"/>
              <w:rPr>
                <w:color w:val="000000"/>
                <w:szCs w:val="21"/>
              </w:rPr>
            </w:pPr>
            <w:r>
              <w:rPr>
                <w:rFonts w:hint="eastAsia"/>
                <w:color w:val="000000"/>
                <w:szCs w:val="21"/>
              </w:rPr>
              <w:t>中国证券投资基金业协会资产管理计划备案证明</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2.1.1.11</w:t>
            </w:r>
          </w:p>
        </w:tc>
        <w:tc>
          <w:tcPr>
            <w:tcW w:w="7225" w:type="dxa"/>
            <w:shd w:val="clear" w:color="auto" w:fill="auto"/>
            <w:vAlign w:val="center"/>
          </w:tcPr>
          <w:p>
            <w:pPr>
              <w:widowControl/>
              <w:jc w:val="left"/>
              <w:rPr>
                <w:color w:val="000000"/>
                <w:szCs w:val="21"/>
              </w:rPr>
            </w:pPr>
            <w:r>
              <w:rPr>
                <w:rFonts w:hint="eastAsia"/>
                <w:color w:val="000000"/>
                <w:szCs w:val="21"/>
              </w:rPr>
              <w:t>成立过程产生的其他具有归档价值的文件</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Cs/>
                <w:color w:val="000000"/>
                <w:szCs w:val="21"/>
              </w:rPr>
            </w:pPr>
            <w:r>
              <w:rPr>
                <w:bCs/>
                <w:color w:val="000000"/>
                <w:szCs w:val="21"/>
              </w:rPr>
              <w:t>2.1.2</w:t>
            </w:r>
          </w:p>
        </w:tc>
        <w:tc>
          <w:tcPr>
            <w:tcW w:w="7225" w:type="dxa"/>
            <w:shd w:val="clear" w:color="auto" w:fill="auto"/>
            <w:vAlign w:val="center"/>
          </w:tcPr>
          <w:p>
            <w:pPr>
              <w:widowControl/>
              <w:jc w:val="left"/>
              <w:rPr>
                <w:bCs/>
                <w:color w:val="000000"/>
                <w:szCs w:val="21"/>
              </w:rPr>
            </w:pPr>
            <w:r>
              <w:rPr>
                <w:rFonts w:hint="eastAsia"/>
                <w:bCs/>
                <w:color w:val="000000"/>
                <w:szCs w:val="21"/>
              </w:rPr>
              <w:t>单一资管计划（投资、销售、运营、合规风控等）存续过程中产生的文件</w:t>
            </w:r>
          </w:p>
        </w:tc>
        <w:tc>
          <w:tcPr>
            <w:tcW w:w="872" w:type="dxa"/>
            <w:shd w:val="clear" w:color="auto" w:fill="auto"/>
            <w:noWrap/>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2.1.2.1</w:t>
            </w:r>
          </w:p>
        </w:tc>
        <w:tc>
          <w:tcPr>
            <w:tcW w:w="7225" w:type="dxa"/>
            <w:shd w:val="clear" w:color="auto" w:fill="auto"/>
            <w:vAlign w:val="center"/>
          </w:tcPr>
          <w:p>
            <w:pPr>
              <w:widowControl/>
              <w:jc w:val="left"/>
              <w:rPr>
                <w:color w:val="000000"/>
                <w:szCs w:val="21"/>
              </w:rPr>
            </w:pPr>
            <w:r>
              <w:rPr>
                <w:rFonts w:hint="eastAsia"/>
                <w:color w:val="000000"/>
                <w:szCs w:val="21"/>
              </w:rPr>
              <w:t>投资决策委员会决议等投资决策依据</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2.1.2.2</w:t>
            </w:r>
          </w:p>
        </w:tc>
        <w:tc>
          <w:tcPr>
            <w:tcW w:w="7225" w:type="dxa"/>
            <w:shd w:val="clear" w:color="auto" w:fill="auto"/>
            <w:vAlign w:val="center"/>
          </w:tcPr>
          <w:p>
            <w:pPr>
              <w:widowControl/>
              <w:jc w:val="left"/>
              <w:rPr>
                <w:color w:val="000000"/>
                <w:szCs w:val="21"/>
              </w:rPr>
            </w:pPr>
            <w:r>
              <w:rPr>
                <w:rFonts w:hint="eastAsia"/>
                <w:color w:val="000000"/>
                <w:szCs w:val="21"/>
              </w:rPr>
              <w:t>投资交易系统投资交易指令、交易执行等信息</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2.1.2.3</w:t>
            </w:r>
          </w:p>
        </w:tc>
        <w:tc>
          <w:tcPr>
            <w:tcW w:w="7225" w:type="dxa"/>
            <w:shd w:val="clear" w:color="auto" w:fill="auto"/>
            <w:vAlign w:val="center"/>
          </w:tcPr>
          <w:p>
            <w:pPr>
              <w:widowControl/>
              <w:jc w:val="left"/>
              <w:rPr>
                <w:color w:val="000000"/>
                <w:szCs w:val="21"/>
              </w:rPr>
            </w:pPr>
            <w:r>
              <w:rPr>
                <w:rFonts w:hint="eastAsia"/>
                <w:color w:val="000000"/>
                <w:szCs w:val="21"/>
              </w:rPr>
              <w:t>研究报告</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2.1.2.4</w:t>
            </w:r>
          </w:p>
        </w:tc>
        <w:tc>
          <w:tcPr>
            <w:tcW w:w="7225" w:type="dxa"/>
            <w:shd w:val="clear" w:color="auto" w:fill="auto"/>
            <w:vAlign w:val="center"/>
          </w:tcPr>
          <w:p>
            <w:pPr>
              <w:widowControl/>
              <w:jc w:val="left"/>
              <w:rPr>
                <w:color w:val="000000"/>
                <w:szCs w:val="21"/>
              </w:rPr>
            </w:pPr>
            <w:r>
              <w:rPr>
                <w:rFonts w:hint="eastAsia"/>
                <w:color w:val="000000"/>
                <w:szCs w:val="21"/>
              </w:rPr>
              <w:t>投资备选库建立及变更文件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2.1.2.5</w:t>
            </w:r>
          </w:p>
        </w:tc>
        <w:tc>
          <w:tcPr>
            <w:tcW w:w="7225" w:type="dxa"/>
            <w:shd w:val="clear" w:color="auto" w:fill="auto"/>
            <w:vAlign w:val="center"/>
          </w:tcPr>
          <w:p>
            <w:pPr>
              <w:widowControl/>
              <w:jc w:val="left"/>
              <w:rPr>
                <w:color w:val="000000"/>
                <w:szCs w:val="21"/>
              </w:rPr>
            </w:pPr>
            <w:r>
              <w:rPr>
                <w:rFonts w:hint="eastAsia"/>
                <w:color w:val="000000"/>
                <w:szCs w:val="21"/>
              </w:rPr>
              <w:t>投资交易文件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2.1.2.6</w:t>
            </w:r>
          </w:p>
        </w:tc>
        <w:tc>
          <w:tcPr>
            <w:tcW w:w="7225" w:type="dxa"/>
            <w:shd w:val="clear" w:color="auto" w:fill="auto"/>
            <w:vAlign w:val="center"/>
          </w:tcPr>
          <w:p>
            <w:pPr>
              <w:widowControl/>
              <w:jc w:val="left"/>
              <w:rPr>
                <w:color w:val="000000"/>
                <w:szCs w:val="21"/>
              </w:rPr>
            </w:pPr>
            <w:r>
              <w:rPr>
                <w:rFonts w:hint="eastAsia"/>
                <w:color w:val="000000"/>
                <w:szCs w:val="21"/>
              </w:rPr>
              <w:t>参与证券交易佣金及分配管理的文件材料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2.1.2.7</w:t>
            </w:r>
          </w:p>
        </w:tc>
        <w:tc>
          <w:tcPr>
            <w:tcW w:w="7225" w:type="dxa"/>
            <w:shd w:val="clear" w:color="auto" w:fill="auto"/>
            <w:vAlign w:val="center"/>
          </w:tcPr>
          <w:p>
            <w:pPr>
              <w:widowControl/>
              <w:jc w:val="left"/>
              <w:rPr>
                <w:color w:val="000000"/>
                <w:szCs w:val="21"/>
              </w:rPr>
            </w:pPr>
            <w:r>
              <w:rPr>
                <w:rFonts w:hint="eastAsia"/>
                <w:color w:val="000000"/>
                <w:szCs w:val="21"/>
              </w:rPr>
              <w:t xml:space="preserve">投资人员授权委托文件  </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2.1.2.8</w:t>
            </w:r>
          </w:p>
        </w:tc>
        <w:tc>
          <w:tcPr>
            <w:tcW w:w="7225" w:type="dxa"/>
            <w:shd w:val="clear" w:color="auto" w:fill="auto"/>
            <w:vAlign w:val="center"/>
          </w:tcPr>
          <w:p>
            <w:pPr>
              <w:widowControl/>
              <w:jc w:val="left"/>
              <w:rPr>
                <w:color w:val="000000"/>
                <w:szCs w:val="21"/>
              </w:rPr>
            </w:pPr>
            <w:r>
              <w:rPr>
                <w:rFonts w:hint="eastAsia"/>
                <w:color w:val="000000"/>
                <w:szCs w:val="21"/>
              </w:rPr>
              <w:t>投票表决权的决策和行使记录和文件</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2.1.2.9</w:t>
            </w:r>
          </w:p>
        </w:tc>
        <w:tc>
          <w:tcPr>
            <w:tcW w:w="7225" w:type="dxa"/>
            <w:shd w:val="clear" w:color="auto" w:fill="auto"/>
            <w:vAlign w:val="center"/>
          </w:tcPr>
          <w:p>
            <w:pPr>
              <w:widowControl/>
              <w:jc w:val="left"/>
              <w:rPr>
                <w:color w:val="000000"/>
                <w:szCs w:val="21"/>
              </w:rPr>
            </w:pPr>
            <w:r>
              <w:rPr>
                <w:rFonts w:hint="eastAsia"/>
                <w:color w:val="000000"/>
                <w:szCs w:val="21"/>
              </w:rPr>
              <w:t>投资管理人员的录音、即时通讯和电子邮件等记录</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2.1.2.10</w:t>
            </w:r>
          </w:p>
        </w:tc>
        <w:tc>
          <w:tcPr>
            <w:tcW w:w="7225" w:type="dxa"/>
            <w:shd w:val="clear" w:color="auto" w:fill="auto"/>
            <w:vAlign w:val="center"/>
          </w:tcPr>
          <w:p>
            <w:pPr>
              <w:widowControl/>
              <w:jc w:val="left"/>
              <w:rPr>
                <w:color w:val="000000"/>
                <w:szCs w:val="21"/>
              </w:rPr>
            </w:pPr>
            <w:r>
              <w:rPr>
                <w:rFonts w:hint="eastAsia"/>
                <w:color w:val="000000"/>
                <w:szCs w:val="21"/>
              </w:rPr>
              <w:t>投资者开户和适当性管理相关材料，包括但不限于投资者信息资料、告知警示投资者资料、录音录像资料等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tcPr>
          <w:p>
            <w:pPr>
              <w:widowControl/>
              <w:jc w:val="left"/>
              <w:rPr>
                <w:color w:val="000000"/>
                <w:szCs w:val="21"/>
              </w:rPr>
            </w:pPr>
            <w:r>
              <w:rPr>
                <w:color w:val="000000"/>
                <w:szCs w:val="21"/>
              </w:rPr>
              <w:t>2.1.2.11</w:t>
            </w:r>
          </w:p>
        </w:tc>
        <w:tc>
          <w:tcPr>
            <w:tcW w:w="7225" w:type="dxa"/>
            <w:shd w:val="clear" w:color="000000" w:fill="FFFFFF"/>
            <w:vAlign w:val="center"/>
          </w:tcPr>
          <w:p>
            <w:pPr>
              <w:widowControl/>
              <w:jc w:val="left"/>
              <w:rPr>
                <w:color w:val="000000"/>
                <w:szCs w:val="21"/>
              </w:rPr>
            </w:pPr>
            <w:r>
              <w:rPr>
                <w:rFonts w:hint="eastAsia"/>
                <w:color w:val="000000"/>
                <w:szCs w:val="21"/>
              </w:rPr>
              <w:t>投资者交易资料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tcPr>
          <w:p>
            <w:pPr>
              <w:widowControl/>
              <w:jc w:val="left"/>
              <w:rPr>
                <w:color w:val="000000"/>
                <w:szCs w:val="21"/>
              </w:rPr>
            </w:pPr>
            <w:r>
              <w:rPr>
                <w:color w:val="000000"/>
                <w:szCs w:val="21"/>
              </w:rPr>
              <w:t>2.1.2.12</w:t>
            </w:r>
          </w:p>
        </w:tc>
        <w:tc>
          <w:tcPr>
            <w:tcW w:w="7225" w:type="dxa"/>
            <w:shd w:val="clear" w:color="000000" w:fill="FFFFFF"/>
            <w:vAlign w:val="center"/>
          </w:tcPr>
          <w:p>
            <w:pPr>
              <w:widowControl/>
              <w:jc w:val="left"/>
              <w:rPr>
                <w:color w:val="000000"/>
                <w:szCs w:val="21"/>
              </w:rPr>
            </w:pPr>
            <w:r>
              <w:rPr>
                <w:rFonts w:hint="eastAsia"/>
                <w:color w:val="000000"/>
                <w:szCs w:val="21"/>
              </w:rPr>
              <w:t>投资者投诉材料，包括但不限于投诉登记记录、处理意见等</w:t>
            </w:r>
          </w:p>
        </w:tc>
        <w:tc>
          <w:tcPr>
            <w:tcW w:w="872" w:type="dxa"/>
            <w:shd w:val="clear" w:color="auto" w:fill="auto"/>
            <w:noWrap/>
            <w:vAlign w:val="center"/>
          </w:tcPr>
          <w:p>
            <w:pPr>
              <w:widowControl/>
              <w:jc w:val="center"/>
              <w:rPr>
                <w:color w:val="000000"/>
                <w:szCs w:val="21"/>
              </w:rPr>
            </w:pPr>
            <w:r>
              <w:rPr>
                <w:rFonts w:hint="eastAsia"/>
                <w:color w:val="000000"/>
                <w:szCs w:val="21"/>
              </w:rPr>
              <w:t>1</w:t>
            </w:r>
            <w:r>
              <w:rPr>
                <w:color w:val="000000"/>
                <w:szCs w:val="21"/>
              </w:rPr>
              <w:t>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2.1.2.13</w:t>
            </w:r>
          </w:p>
        </w:tc>
        <w:tc>
          <w:tcPr>
            <w:tcW w:w="7225" w:type="dxa"/>
            <w:shd w:val="clear" w:color="000000" w:fill="FFFFFF"/>
            <w:vAlign w:val="center"/>
          </w:tcPr>
          <w:p>
            <w:pPr>
              <w:widowControl/>
              <w:jc w:val="left"/>
              <w:rPr>
                <w:color w:val="000000"/>
                <w:szCs w:val="21"/>
              </w:rPr>
            </w:pPr>
            <w:r>
              <w:rPr>
                <w:rFonts w:hint="eastAsia"/>
                <w:color w:val="000000"/>
                <w:szCs w:val="21"/>
              </w:rPr>
              <w:t>估值委员会决议</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2.1.2.14</w:t>
            </w:r>
          </w:p>
        </w:tc>
        <w:tc>
          <w:tcPr>
            <w:tcW w:w="7225" w:type="dxa"/>
            <w:shd w:val="clear" w:color="000000" w:fill="FFFFFF"/>
            <w:vAlign w:val="center"/>
          </w:tcPr>
          <w:p>
            <w:pPr>
              <w:widowControl/>
              <w:jc w:val="left"/>
              <w:rPr>
                <w:color w:val="000000"/>
                <w:szCs w:val="21"/>
              </w:rPr>
            </w:pPr>
            <w:r>
              <w:rPr>
                <w:rFonts w:hint="eastAsia"/>
                <w:color w:val="000000"/>
                <w:szCs w:val="21"/>
              </w:rPr>
              <w:t>注册登记相关数据，包括但不限于注册登记系统份额持有人账户类资料、注册登记系统客户交易类资料等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2.1.2.15</w:t>
            </w:r>
          </w:p>
        </w:tc>
        <w:tc>
          <w:tcPr>
            <w:tcW w:w="7225" w:type="dxa"/>
            <w:shd w:val="clear" w:color="000000" w:fill="FFFFFF"/>
            <w:vAlign w:val="center"/>
          </w:tcPr>
          <w:p>
            <w:pPr>
              <w:widowControl/>
              <w:jc w:val="left"/>
              <w:rPr>
                <w:color w:val="000000"/>
                <w:szCs w:val="21"/>
              </w:rPr>
            </w:pPr>
            <w:r>
              <w:rPr>
                <w:rFonts w:hint="eastAsia"/>
                <w:color w:val="000000"/>
                <w:szCs w:val="21"/>
              </w:rPr>
              <w:t>估值核算相关材料，包括但不限于估值系统的产品余额表、估值表、会计凭证等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2.1.2.16</w:t>
            </w:r>
          </w:p>
        </w:tc>
        <w:tc>
          <w:tcPr>
            <w:tcW w:w="7225" w:type="dxa"/>
            <w:shd w:val="clear" w:color="auto" w:fill="auto"/>
            <w:vAlign w:val="center"/>
          </w:tcPr>
          <w:p>
            <w:pPr>
              <w:widowControl/>
              <w:jc w:val="left"/>
              <w:rPr>
                <w:color w:val="000000"/>
                <w:szCs w:val="21"/>
              </w:rPr>
            </w:pPr>
            <w:r>
              <w:rPr>
                <w:rFonts w:hint="eastAsia"/>
                <w:color w:val="000000"/>
                <w:szCs w:val="21"/>
              </w:rPr>
              <w:t>资金清算相关文件材料，包括但不限于资金清算系统划转指令等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tcPr>
          <w:p>
            <w:pPr>
              <w:widowControl/>
              <w:jc w:val="left"/>
              <w:rPr>
                <w:color w:val="000000"/>
                <w:szCs w:val="21"/>
              </w:rPr>
            </w:pPr>
            <w:r>
              <w:rPr>
                <w:color w:val="000000"/>
                <w:szCs w:val="21"/>
              </w:rPr>
              <w:t>2.1.2.17</w:t>
            </w:r>
          </w:p>
        </w:tc>
        <w:tc>
          <w:tcPr>
            <w:tcW w:w="7225" w:type="dxa"/>
            <w:shd w:val="clear" w:color="auto" w:fill="auto"/>
            <w:vAlign w:val="center"/>
          </w:tcPr>
          <w:p>
            <w:pPr>
              <w:widowControl/>
              <w:jc w:val="left"/>
              <w:rPr>
                <w:color w:val="000000"/>
                <w:szCs w:val="21"/>
              </w:rPr>
            </w:pPr>
            <w:r>
              <w:rPr>
                <w:rFonts w:hint="eastAsia"/>
                <w:color w:val="000000"/>
                <w:szCs w:val="21"/>
              </w:rPr>
              <w:t>账户开立、变更、销户回执</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2.1.2.18</w:t>
            </w:r>
          </w:p>
        </w:tc>
        <w:tc>
          <w:tcPr>
            <w:tcW w:w="7225" w:type="dxa"/>
            <w:shd w:val="clear" w:color="auto" w:fill="auto"/>
            <w:vAlign w:val="center"/>
          </w:tcPr>
          <w:p>
            <w:pPr>
              <w:widowControl/>
              <w:jc w:val="left"/>
              <w:rPr>
                <w:color w:val="000000"/>
                <w:szCs w:val="21"/>
              </w:rPr>
            </w:pPr>
            <w:r>
              <w:rPr>
                <w:rFonts w:hint="eastAsia"/>
                <w:color w:val="000000"/>
                <w:szCs w:val="21"/>
              </w:rPr>
              <w:t>风险管理文件，包括但不限于风险管理委员会会议材料、防控内幕交易、公平交易分析和异常交易监控、投资组合绩效与风险报告等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2.1.2.19</w:t>
            </w:r>
          </w:p>
        </w:tc>
        <w:tc>
          <w:tcPr>
            <w:tcW w:w="7225" w:type="dxa"/>
            <w:shd w:val="clear" w:color="auto" w:fill="auto"/>
            <w:vAlign w:val="center"/>
          </w:tcPr>
          <w:p>
            <w:pPr>
              <w:widowControl/>
              <w:jc w:val="left"/>
              <w:rPr>
                <w:color w:val="000000"/>
                <w:szCs w:val="21"/>
              </w:rPr>
            </w:pPr>
            <w:r>
              <w:rPr>
                <w:rFonts w:hint="eastAsia"/>
                <w:color w:val="000000"/>
                <w:szCs w:val="21"/>
              </w:rPr>
              <w:t>反洗钱信息，包括但不限于客户风险评级记录、可疑交易报告等</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2.1.2.20</w:t>
            </w:r>
          </w:p>
        </w:tc>
        <w:tc>
          <w:tcPr>
            <w:tcW w:w="7225" w:type="dxa"/>
            <w:shd w:val="clear" w:color="auto" w:fill="auto"/>
            <w:vAlign w:val="center"/>
          </w:tcPr>
          <w:p>
            <w:pPr>
              <w:widowControl/>
              <w:jc w:val="left"/>
              <w:rPr>
                <w:color w:val="000000"/>
                <w:szCs w:val="21"/>
              </w:rPr>
            </w:pPr>
            <w:r>
              <w:rPr>
                <w:rFonts w:hint="eastAsia"/>
                <w:color w:val="000000"/>
                <w:szCs w:val="21"/>
              </w:rPr>
              <w:t>金融账户涉税信息尽职调查资料</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2.1.2.21</w:t>
            </w:r>
          </w:p>
        </w:tc>
        <w:tc>
          <w:tcPr>
            <w:tcW w:w="7225" w:type="dxa"/>
            <w:shd w:val="clear" w:color="auto" w:fill="auto"/>
            <w:vAlign w:val="center"/>
          </w:tcPr>
          <w:p>
            <w:pPr>
              <w:widowControl/>
              <w:jc w:val="left"/>
              <w:rPr>
                <w:color w:val="000000"/>
                <w:szCs w:val="21"/>
              </w:rPr>
            </w:pPr>
            <w:r>
              <w:rPr>
                <w:rFonts w:hint="eastAsia"/>
                <w:color w:val="000000"/>
                <w:szCs w:val="21"/>
              </w:rPr>
              <w:t>投资、销售、运营、合规风控等过程产生的其他具有归档价值的文件</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
                <w:color w:val="000000"/>
                <w:szCs w:val="21"/>
              </w:rPr>
            </w:pPr>
            <w:r>
              <w:rPr>
                <w:b/>
                <w:color w:val="000000"/>
                <w:szCs w:val="21"/>
              </w:rPr>
              <w:t>2.1.3</w:t>
            </w:r>
          </w:p>
        </w:tc>
        <w:tc>
          <w:tcPr>
            <w:tcW w:w="7225" w:type="dxa"/>
            <w:shd w:val="clear" w:color="auto" w:fill="auto"/>
            <w:vAlign w:val="center"/>
          </w:tcPr>
          <w:p>
            <w:pPr>
              <w:widowControl/>
              <w:jc w:val="left"/>
              <w:rPr>
                <w:b/>
                <w:color w:val="000000"/>
                <w:szCs w:val="21"/>
              </w:rPr>
            </w:pPr>
            <w:r>
              <w:rPr>
                <w:rFonts w:hint="eastAsia"/>
                <w:b/>
                <w:bCs/>
                <w:color w:val="000000"/>
                <w:szCs w:val="21"/>
              </w:rPr>
              <w:t>单一资管计划</w:t>
            </w:r>
            <w:r>
              <w:rPr>
                <w:rFonts w:hint="eastAsia"/>
                <w:b/>
                <w:color w:val="000000"/>
                <w:szCs w:val="21"/>
              </w:rPr>
              <w:t>变更和终止清算过程中产生的文件</w:t>
            </w:r>
          </w:p>
        </w:tc>
        <w:tc>
          <w:tcPr>
            <w:tcW w:w="872" w:type="dxa"/>
            <w:shd w:val="clear" w:color="auto" w:fill="auto"/>
            <w:noWrap/>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rFonts w:hint="eastAsia"/>
                <w:color w:val="000000"/>
                <w:szCs w:val="21"/>
              </w:rPr>
              <w:t>2</w:t>
            </w:r>
            <w:r>
              <w:rPr>
                <w:color w:val="000000"/>
                <w:szCs w:val="21"/>
              </w:rPr>
              <w:t>.1.3.1</w:t>
            </w:r>
          </w:p>
        </w:tc>
        <w:tc>
          <w:tcPr>
            <w:tcW w:w="7225" w:type="dxa"/>
            <w:shd w:val="clear" w:color="auto" w:fill="auto"/>
            <w:vAlign w:val="center"/>
          </w:tcPr>
          <w:p>
            <w:pPr>
              <w:widowControl/>
              <w:jc w:val="left"/>
              <w:rPr>
                <w:color w:val="000000"/>
                <w:szCs w:val="21"/>
              </w:rPr>
            </w:pPr>
            <w:r>
              <w:rPr>
                <w:rFonts w:hint="eastAsia"/>
                <w:color w:val="000000"/>
                <w:szCs w:val="21"/>
              </w:rPr>
              <w:t>变更</w:t>
            </w:r>
            <w:r>
              <w:rPr>
                <w:color w:val="000000"/>
                <w:szCs w:val="21"/>
              </w:rPr>
              <w:t>/</w:t>
            </w:r>
            <w:r>
              <w:rPr>
                <w:rFonts w:hint="eastAsia"/>
                <w:color w:val="000000"/>
                <w:szCs w:val="21"/>
              </w:rPr>
              <w:t>展期备案报告</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rFonts w:hint="eastAsia"/>
                <w:color w:val="000000"/>
                <w:szCs w:val="21"/>
              </w:rPr>
              <w:t>2</w:t>
            </w:r>
            <w:r>
              <w:rPr>
                <w:color w:val="000000"/>
                <w:szCs w:val="21"/>
              </w:rPr>
              <w:t>.1.3.2</w:t>
            </w:r>
          </w:p>
        </w:tc>
        <w:tc>
          <w:tcPr>
            <w:tcW w:w="7225" w:type="dxa"/>
            <w:shd w:val="clear" w:color="auto" w:fill="auto"/>
            <w:vAlign w:val="center"/>
          </w:tcPr>
          <w:p>
            <w:pPr>
              <w:widowControl/>
              <w:jc w:val="left"/>
              <w:rPr>
                <w:color w:val="000000"/>
                <w:szCs w:val="21"/>
              </w:rPr>
            </w:pPr>
            <w:r>
              <w:rPr>
                <w:rFonts w:hint="eastAsia"/>
                <w:color w:val="000000"/>
                <w:szCs w:val="21"/>
              </w:rPr>
              <w:t>变更相关的协议等材料</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rFonts w:hint="eastAsia"/>
                <w:color w:val="000000"/>
                <w:szCs w:val="21"/>
              </w:rPr>
              <w:t>2</w:t>
            </w:r>
            <w:r>
              <w:rPr>
                <w:color w:val="000000"/>
                <w:szCs w:val="21"/>
              </w:rPr>
              <w:t>.1.3.3</w:t>
            </w:r>
          </w:p>
        </w:tc>
        <w:tc>
          <w:tcPr>
            <w:tcW w:w="7225" w:type="dxa"/>
            <w:shd w:val="clear" w:color="auto" w:fill="auto"/>
            <w:vAlign w:val="center"/>
          </w:tcPr>
          <w:p>
            <w:pPr>
              <w:widowControl/>
              <w:jc w:val="left"/>
              <w:rPr>
                <w:color w:val="000000"/>
                <w:szCs w:val="21"/>
              </w:rPr>
            </w:pPr>
            <w:r>
              <w:rPr>
                <w:rFonts w:hint="eastAsia"/>
                <w:color w:val="000000"/>
                <w:szCs w:val="21"/>
              </w:rPr>
              <w:t>资产管理计划定期报告和临时信息披露文件</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2.1.3.4</w:t>
            </w:r>
          </w:p>
        </w:tc>
        <w:tc>
          <w:tcPr>
            <w:tcW w:w="7225" w:type="dxa"/>
            <w:shd w:val="clear" w:color="auto" w:fill="auto"/>
            <w:vAlign w:val="center"/>
          </w:tcPr>
          <w:p>
            <w:pPr>
              <w:widowControl/>
              <w:jc w:val="left"/>
              <w:rPr>
                <w:color w:val="000000"/>
                <w:szCs w:val="21"/>
              </w:rPr>
            </w:pPr>
            <w:r>
              <w:rPr>
                <w:rFonts w:hint="eastAsia"/>
                <w:color w:val="000000"/>
                <w:szCs w:val="21"/>
              </w:rPr>
              <w:t>资产管理计划处置及清算相关材料，包括但不限于清算备案报告、清算报告等</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rFonts w:hint="eastAsia"/>
                <w:color w:val="000000"/>
                <w:szCs w:val="21"/>
              </w:rPr>
              <w:t>2</w:t>
            </w:r>
            <w:r>
              <w:rPr>
                <w:color w:val="000000"/>
                <w:szCs w:val="21"/>
              </w:rPr>
              <w:t>.1.3.5</w:t>
            </w:r>
          </w:p>
        </w:tc>
        <w:tc>
          <w:tcPr>
            <w:tcW w:w="7225" w:type="dxa"/>
            <w:shd w:val="clear" w:color="auto" w:fill="auto"/>
            <w:vAlign w:val="center"/>
          </w:tcPr>
          <w:p>
            <w:pPr>
              <w:widowControl/>
              <w:jc w:val="left"/>
              <w:rPr>
                <w:color w:val="000000"/>
                <w:szCs w:val="21"/>
              </w:rPr>
            </w:pPr>
            <w:r>
              <w:rPr>
                <w:rFonts w:hint="eastAsia"/>
                <w:color w:val="000000"/>
                <w:szCs w:val="21"/>
              </w:rPr>
              <w:t>变更和终止清算过程中产生的其他有价值的文件</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b/>
                <w:bCs/>
                <w:color w:val="000000"/>
                <w:szCs w:val="21"/>
              </w:rPr>
            </w:pPr>
            <w:r>
              <w:rPr>
                <w:b/>
                <w:bCs/>
                <w:color w:val="000000"/>
                <w:szCs w:val="21"/>
              </w:rPr>
              <w:t>2.2</w:t>
            </w:r>
          </w:p>
        </w:tc>
        <w:tc>
          <w:tcPr>
            <w:tcW w:w="7225" w:type="dxa"/>
            <w:shd w:val="clear" w:color="auto" w:fill="auto"/>
            <w:vAlign w:val="center"/>
          </w:tcPr>
          <w:p>
            <w:pPr>
              <w:widowControl/>
              <w:jc w:val="left"/>
              <w:rPr>
                <w:b/>
                <w:bCs/>
                <w:color w:val="000000"/>
                <w:szCs w:val="21"/>
              </w:rPr>
            </w:pPr>
            <w:r>
              <w:rPr>
                <w:rFonts w:hint="eastAsia"/>
                <w:b/>
                <w:bCs/>
                <w:color w:val="000000"/>
                <w:szCs w:val="21"/>
              </w:rPr>
              <w:t>集合资产管理计划</w:t>
            </w:r>
          </w:p>
        </w:tc>
        <w:tc>
          <w:tcPr>
            <w:tcW w:w="872" w:type="dxa"/>
            <w:shd w:val="clear" w:color="auto" w:fill="auto"/>
            <w:noWrap/>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w:t>
            </w:r>
          </w:p>
        </w:tc>
        <w:tc>
          <w:tcPr>
            <w:tcW w:w="7225" w:type="dxa"/>
            <w:shd w:val="clear" w:color="auto" w:fill="auto"/>
            <w:vAlign w:val="center"/>
          </w:tcPr>
          <w:p>
            <w:pPr>
              <w:widowControl/>
              <w:jc w:val="left"/>
              <w:rPr>
                <w:color w:val="000000"/>
                <w:szCs w:val="21"/>
              </w:rPr>
            </w:pPr>
            <w:r>
              <w:rPr>
                <w:rFonts w:hint="eastAsia"/>
                <w:color w:val="000000"/>
                <w:szCs w:val="21"/>
              </w:rPr>
              <w:t>集合资管计划成立过程中产生的文件</w:t>
            </w:r>
          </w:p>
        </w:tc>
        <w:tc>
          <w:tcPr>
            <w:tcW w:w="872" w:type="dxa"/>
            <w:shd w:val="clear" w:color="auto" w:fill="auto"/>
            <w:noWrap/>
          </w:tcPr>
          <w:p>
            <w:pPr>
              <w:widowControl/>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2.2.1.1</w:t>
            </w:r>
          </w:p>
        </w:tc>
        <w:tc>
          <w:tcPr>
            <w:tcW w:w="7225" w:type="dxa"/>
            <w:shd w:val="clear" w:color="auto" w:fill="auto"/>
            <w:vAlign w:val="center"/>
          </w:tcPr>
          <w:p>
            <w:pPr>
              <w:widowControl/>
              <w:jc w:val="left"/>
              <w:rPr>
                <w:color w:val="000000"/>
                <w:szCs w:val="21"/>
              </w:rPr>
            </w:pPr>
            <w:r>
              <w:rPr>
                <w:rFonts w:hint="eastAsia"/>
                <w:color w:val="000000"/>
                <w:szCs w:val="21"/>
              </w:rPr>
              <w:t>资产管理计划备案报告</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2.2.1.2</w:t>
            </w:r>
          </w:p>
        </w:tc>
        <w:tc>
          <w:tcPr>
            <w:tcW w:w="7225" w:type="dxa"/>
            <w:shd w:val="clear" w:color="auto" w:fill="auto"/>
            <w:vAlign w:val="center"/>
          </w:tcPr>
          <w:p>
            <w:pPr>
              <w:widowControl/>
              <w:jc w:val="left"/>
              <w:rPr>
                <w:color w:val="000000"/>
                <w:szCs w:val="21"/>
              </w:rPr>
            </w:pPr>
            <w:r>
              <w:rPr>
                <w:rFonts w:hint="eastAsia"/>
                <w:color w:val="000000"/>
                <w:szCs w:val="21"/>
              </w:rPr>
              <w:t>资产管理计划合同及补充协议</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2.2.1.3</w:t>
            </w:r>
          </w:p>
        </w:tc>
        <w:tc>
          <w:tcPr>
            <w:tcW w:w="7225" w:type="dxa"/>
            <w:shd w:val="clear" w:color="auto" w:fill="auto"/>
            <w:vAlign w:val="center"/>
          </w:tcPr>
          <w:p>
            <w:pPr>
              <w:widowControl/>
              <w:jc w:val="left"/>
              <w:rPr>
                <w:color w:val="000000"/>
                <w:szCs w:val="21"/>
              </w:rPr>
            </w:pPr>
            <w:r>
              <w:rPr>
                <w:rFonts w:hint="eastAsia"/>
                <w:color w:val="000000"/>
                <w:szCs w:val="21"/>
              </w:rPr>
              <w:t>资产管理计划计划说明书</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2.2.1.4</w:t>
            </w:r>
          </w:p>
        </w:tc>
        <w:tc>
          <w:tcPr>
            <w:tcW w:w="7225" w:type="dxa"/>
            <w:shd w:val="clear" w:color="auto" w:fill="auto"/>
            <w:vAlign w:val="center"/>
          </w:tcPr>
          <w:p>
            <w:pPr>
              <w:widowControl/>
              <w:jc w:val="left"/>
              <w:rPr>
                <w:color w:val="000000"/>
                <w:szCs w:val="21"/>
              </w:rPr>
            </w:pPr>
            <w:r>
              <w:rPr>
                <w:rFonts w:hint="eastAsia"/>
                <w:color w:val="000000"/>
                <w:szCs w:val="21"/>
              </w:rPr>
              <w:t>合规负责人审查意见</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2.2.1.5</w:t>
            </w:r>
          </w:p>
        </w:tc>
        <w:tc>
          <w:tcPr>
            <w:tcW w:w="7225" w:type="dxa"/>
            <w:shd w:val="clear" w:color="auto" w:fill="auto"/>
            <w:vAlign w:val="center"/>
          </w:tcPr>
          <w:p>
            <w:pPr>
              <w:widowControl/>
              <w:jc w:val="left"/>
              <w:rPr>
                <w:color w:val="000000"/>
                <w:szCs w:val="21"/>
              </w:rPr>
            </w:pPr>
            <w:r>
              <w:rPr>
                <w:rFonts w:hint="eastAsia"/>
                <w:color w:val="000000"/>
                <w:szCs w:val="21"/>
              </w:rPr>
              <w:t>投资者签字盖章风险揭示书</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2.2.1.6</w:t>
            </w:r>
          </w:p>
        </w:tc>
        <w:tc>
          <w:tcPr>
            <w:tcW w:w="7225" w:type="dxa"/>
            <w:shd w:val="clear" w:color="auto" w:fill="auto"/>
            <w:vAlign w:val="center"/>
          </w:tcPr>
          <w:p>
            <w:pPr>
              <w:widowControl/>
              <w:jc w:val="left"/>
              <w:rPr>
                <w:color w:val="000000"/>
                <w:szCs w:val="21"/>
              </w:rPr>
            </w:pPr>
            <w:r>
              <w:rPr>
                <w:rFonts w:hint="eastAsia"/>
                <w:color w:val="000000"/>
                <w:szCs w:val="21"/>
              </w:rPr>
              <w:t>资产缴付证明</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2.2.1.7</w:t>
            </w:r>
          </w:p>
        </w:tc>
        <w:tc>
          <w:tcPr>
            <w:tcW w:w="7225" w:type="dxa"/>
            <w:shd w:val="clear" w:color="auto" w:fill="auto"/>
            <w:vAlign w:val="center"/>
          </w:tcPr>
          <w:p>
            <w:pPr>
              <w:widowControl/>
              <w:jc w:val="left"/>
              <w:rPr>
                <w:color w:val="000000"/>
                <w:szCs w:val="21"/>
              </w:rPr>
            </w:pPr>
            <w:r>
              <w:rPr>
                <w:rFonts w:hint="eastAsia"/>
                <w:color w:val="000000"/>
                <w:szCs w:val="21"/>
              </w:rPr>
              <w:t>产品成立通知书</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2.2.1.8</w:t>
            </w:r>
          </w:p>
        </w:tc>
        <w:tc>
          <w:tcPr>
            <w:tcW w:w="7225" w:type="dxa"/>
            <w:shd w:val="clear" w:color="auto" w:fill="auto"/>
            <w:vAlign w:val="center"/>
          </w:tcPr>
          <w:p>
            <w:pPr>
              <w:widowControl/>
              <w:jc w:val="left"/>
              <w:rPr>
                <w:color w:val="000000"/>
                <w:szCs w:val="21"/>
              </w:rPr>
            </w:pPr>
            <w:r>
              <w:rPr>
                <w:rFonts w:hint="eastAsia"/>
                <w:color w:val="000000"/>
                <w:szCs w:val="21"/>
              </w:rPr>
              <w:t>投资者信息资料表</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2.2.1.9</w:t>
            </w:r>
          </w:p>
        </w:tc>
        <w:tc>
          <w:tcPr>
            <w:tcW w:w="7225" w:type="dxa"/>
            <w:shd w:val="clear" w:color="auto" w:fill="auto"/>
            <w:vAlign w:val="center"/>
          </w:tcPr>
          <w:p>
            <w:pPr>
              <w:widowControl/>
              <w:jc w:val="left"/>
              <w:rPr>
                <w:color w:val="000000"/>
                <w:szCs w:val="21"/>
              </w:rPr>
            </w:pPr>
            <w:r>
              <w:rPr>
                <w:rFonts w:hint="eastAsia"/>
                <w:color w:val="000000"/>
                <w:szCs w:val="21"/>
              </w:rPr>
              <w:t>与产品相关的其他重要合同</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2.2.1.10</w:t>
            </w:r>
          </w:p>
        </w:tc>
        <w:tc>
          <w:tcPr>
            <w:tcW w:w="7225" w:type="dxa"/>
            <w:shd w:val="clear" w:color="auto" w:fill="auto"/>
            <w:vAlign w:val="center"/>
          </w:tcPr>
          <w:p>
            <w:pPr>
              <w:widowControl/>
              <w:jc w:val="left"/>
              <w:rPr>
                <w:color w:val="000000"/>
                <w:szCs w:val="21"/>
              </w:rPr>
            </w:pPr>
            <w:r>
              <w:rPr>
                <w:rFonts w:hint="eastAsia"/>
                <w:color w:val="000000"/>
                <w:szCs w:val="21"/>
              </w:rPr>
              <w:t>中国证券投资基金业协会资产管理计划备案证明</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2.2.1.11</w:t>
            </w:r>
          </w:p>
        </w:tc>
        <w:tc>
          <w:tcPr>
            <w:tcW w:w="7225" w:type="dxa"/>
            <w:shd w:val="clear" w:color="auto" w:fill="auto"/>
            <w:vAlign w:val="center"/>
          </w:tcPr>
          <w:p>
            <w:pPr>
              <w:widowControl/>
              <w:jc w:val="left"/>
              <w:rPr>
                <w:color w:val="000000"/>
                <w:szCs w:val="21"/>
              </w:rPr>
            </w:pPr>
            <w:r>
              <w:rPr>
                <w:rFonts w:hint="eastAsia"/>
                <w:color w:val="000000"/>
                <w:szCs w:val="21"/>
              </w:rPr>
              <w:t>成立过程产生的其他具有归档价值的文件</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bCs/>
                <w:color w:val="000000"/>
                <w:szCs w:val="21"/>
              </w:rPr>
            </w:pPr>
            <w:r>
              <w:rPr>
                <w:bCs/>
                <w:color w:val="000000"/>
                <w:szCs w:val="21"/>
              </w:rPr>
              <w:t>2.2.2</w:t>
            </w:r>
          </w:p>
        </w:tc>
        <w:tc>
          <w:tcPr>
            <w:tcW w:w="7225" w:type="dxa"/>
            <w:shd w:val="clear" w:color="auto" w:fill="auto"/>
            <w:vAlign w:val="center"/>
          </w:tcPr>
          <w:p>
            <w:pPr>
              <w:widowControl/>
              <w:jc w:val="left"/>
              <w:rPr>
                <w:bCs/>
                <w:color w:val="000000"/>
                <w:szCs w:val="21"/>
              </w:rPr>
            </w:pPr>
            <w:r>
              <w:rPr>
                <w:rFonts w:hint="eastAsia"/>
                <w:bCs/>
              </w:rPr>
              <w:t>集合资管计划（投资、销售、运营、合规风控等）存续过程中产生的文件</w:t>
            </w:r>
          </w:p>
        </w:tc>
        <w:tc>
          <w:tcPr>
            <w:tcW w:w="872" w:type="dxa"/>
            <w:shd w:val="clear" w:color="auto" w:fill="auto"/>
            <w:noWrap/>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2.2.2.1</w:t>
            </w:r>
          </w:p>
        </w:tc>
        <w:tc>
          <w:tcPr>
            <w:tcW w:w="7225" w:type="dxa"/>
            <w:shd w:val="clear" w:color="auto" w:fill="auto"/>
            <w:vAlign w:val="center"/>
          </w:tcPr>
          <w:p>
            <w:pPr>
              <w:widowControl/>
              <w:jc w:val="left"/>
              <w:rPr>
                <w:color w:val="000000"/>
                <w:szCs w:val="21"/>
              </w:rPr>
            </w:pPr>
            <w:r>
              <w:rPr>
                <w:rFonts w:hint="eastAsia"/>
                <w:color w:val="000000"/>
                <w:szCs w:val="21"/>
              </w:rPr>
              <w:t>投资决策委员会决议等投资决策依据</w:t>
            </w:r>
          </w:p>
        </w:tc>
        <w:tc>
          <w:tcPr>
            <w:tcW w:w="872" w:type="dxa"/>
            <w:shd w:val="clear" w:color="auto" w:fill="auto"/>
            <w:noWrap/>
            <w:vAlign w:val="center"/>
          </w:tcPr>
          <w:p>
            <w:pPr>
              <w:widowControl/>
              <w:jc w:val="center"/>
              <w:rPr>
                <w:color w:val="000000"/>
                <w:szCs w:val="21"/>
              </w:rPr>
            </w:pPr>
            <w:r>
              <w:rPr>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2.2.2.2</w:t>
            </w:r>
          </w:p>
        </w:tc>
        <w:tc>
          <w:tcPr>
            <w:tcW w:w="7225" w:type="dxa"/>
            <w:shd w:val="clear" w:color="auto" w:fill="auto"/>
            <w:vAlign w:val="center"/>
          </w:tcPr>
          <w:p>
            <w:pPr>
              <w:widowControl/>
              <w:jc w:val="left"/>
              <w:rPr>
                <w:color w:val="000000"/>
                <w:szCs w:val="21"/>
              </w:rPr>
            </w:pPr>
            <w:r>
              <w:rPr>
                <w:rFonts w:hint="eastAsia"/>
                <w:color w:val="000000"/>
                <w:szCs w:val="21"/>
              </w:rPr>
              <w:t>投资交易系统投资交易指令、交易执行等信息</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2.2.2.3</w:t>
            </w:r>
          </w:p>
        </w:tc>
        <w:tc>
          <w:tcPr>
            <w:tcW w:w="7225" w:type="dxa"/>
            <w:shd w:val="clear" w:color="auto" w:fill="auto"/>
            <w:vAlign w:val="center"/>
          </w:tcPr>
          <w:p>
            <w:pPr>
              <w:widowControl/>
              <w:jc w:val="left"/>
              <w:rPr>
                <w:color w:val="000000"/>
                <w:szCs w:val="21"/>
              </w:rPr>
            </w:pPr>
            <w:r>
              <w:rPr>
                <w:rFonts w:hint="eastAsia"/>
                <w:color w:val="000000"/>
                <w:szCs w:val="21"/>
              </w:rPr>
              <w:t>研究报告</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2.2.2.4</w:t>
            </w:r>
          </w:p>
        </w:tc>
        <w:tc>
          <w:tcPr>
            <w:tcW w:w="7225" w:type="dxa"/>
            <w:shd w:val="clear" w:color="auto" w:fill="auto"/>
            <w:vAlign w:val="center"/>
          </w:tcPr>
          <w:p>
            <w:pPr>
              <w:widowControl/>
              <w:jc w:val="left"/>
              <w:rPr>
                <w:color w:val="000000"/>
                <w:szCs w:val="21"/>
              </w:rPr>
            </w:pPr>
            <w:r>
              <w:rPr>
                <w:rFonts w:hint="eastAsia"/>
                <w:color w:val="000000"/>
                <w:szCs w:val="21"/>
              </w:rPr>
              <w:t>投资备选库建立及变更文件材料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2.2.2.5</w:t>
            </w:r>
          </w:p>
        </w:tc>
        <w:tc>
          <w:tcPr>
            <w:tcW w:w="7225" w:type="dxa"/>
            <w:shd w:val="clear" w:color="auto" w:fill="auto"/>
            <w:vAlign w:val="center"/>
          </w:tcPr>
          <w:p>
            <w:pPr>
              <w:widowControl/>
              <w:jc w:val="left"/>
              <w:rPr>
                <w:color w:val="000000"/>
                <w:szCs w:val="21"/>
              </w:rPr>
            </w:pPr>
            <w:r>
              <w:rPr>
                <w:rFonts w:hint="eastAsia"/>
                <w:color w:val="000000"/>
                <w:szCs w:val="21"/>
              </w:rPr>
              <w:t>投资交易文件</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2.2.2.6</w:t>
            </w:r>
          </w:p>
        </w:tc>
        <w:tc>
          <w:tcPr>
            <w:tcW w:w="7225" w:type="dxa"/>
            <w:shd w:val="clear" w:color="auto" w:fill="auto"/>
            <w:vAlign w:val="center"/>
          </w:tcPr>
          <w:p>
            <w:pPr>
              <w:widowControl/>
              <w:jc w:val="left"/>
              <w:rPr>
                <w:color w:val="000000"/>
                <w:szCs w:val="21"/>
              </w:rPr>
            </w:pPr>
            <w:r>
              <w:rPr>
                <w:rFonts w:hint="eastAsia"/>
                <w:color w:val="000000"/>
                <w:szCs w:val="21"/>
              </w:rPr>
              <w:t>参与证券交易佣金及分配管理的文件材料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2.2.2.7</w:t>
            </w:r>
          </w:p>
        </w:tc>
        <w:tc>
          <w:tcPr>
            <w:tcW w:w="7225" w:type="dxa"/>
            <w:shd w:val="clear" w:color="auto" w:fill="auto"/>
            <w:vAlign w:val="center"/>
          </w:tcPr>
          <w:p>
            <w:pPr>
              <w:widowControl/>
              <w:jc w:val="left"/>
              <w:rPr>
                <w:color w:val="000000"/>
                <w:szCs w:val="21"/>
              </w:rPr>
            </w:pPr>
            <w:r>
              <w:rPr>
                <w:rFonts w:hint="eastAsia"/>
                <w:color w:val="000000"/>
                <w:szCs w:val="21"/>
              </w:rPr>
              <w:t xml:space="preserve">投资人员授权委托文件  </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2.2.2.8</w:t>
            </w:r>
          </w:p>
        </w:tc>
        <w:tc>
          <w:tcPr>
            <w:tcW w:w="7225" w:type="dxa"/>
            <w:shd w:val="clear" w:color="auto" w:fill="auto"/>
            <w:vAlign w:val="center"/>
          </w:tcPr>
          <w:p>
            <w:pPr>
              <w:widowControl/>
              <w:jc w:val="left"/>
              <w:rPr>
                <w:color w:val="000000"/>
                <w:szCs w:val="21"/>
              </w:rPr>
            </w:pPr>
            <w:r>
              <w:rPr>
                <w:rFonts w:hint="eastAsia"/>
                <w:color w:val="000000"/>
                <w:szCs w:val="21"/>
              </w:rPr>
              <w:t>投票表决权的决策和行使记录和文件</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2.2.2.9</w:t>
            </w:r>
          </w:p>
        </w:tc>
        <w:tc>
          <w:tcPr>
            <w:tcW w:w="7225" w:type="dxa"/>
            <w:shd w:val="clear" w:color="auto" w:fill="auto"/>
            <w:vAlign w:val="center"/>
          </w:tcPr>
          <w:p>
            <w:pPr>
              <w:widowControl/>
              <w:jc w:val="left"/>
              <w:rPr>
                <w:color w:val="000000"/>
                <w:szCs w:val="21"/>
              </w:rPr>
            </w:pPr>
            <w:r>
              <w:rPr>
                <w:rFonts w:hint="eastAsia"/>
                <w:color w:val="000000"/>
                <w:szCs w:val="21"/>
              </w:rPr>
              <w:t>投资管理人员的录音、即时通讯和电子邮件等记录</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jc w:val="left"/>
              <w:rPr>
                <w:color w:val="000000"/>
                <w:szCs w:val="21"/>
              </w:rPr>
            </w:pPr>
            <w:r>
              <w:rPr>
                <w:color w:val="000000"/>
                <w:szCs w:val="21"/>
              </w:rPr>
              <w:t>2.2.2.10</w:t>
            </w:r>
          </w:p>
        </w:tc>
        <w:tc>
          <w:tcPr>
            <w:tcW w:w="7225" w:type="dxa"/>
            <w:shd w:val="clear" w:color="000000" w:fill="FFFFFF"/>
            <w:vAlign w:val="center"/>
          </w:tcPr>
          <w:p>
            <w:pPr>
              <w:widowControl/>
              <w:jc w:val="left"/>
              <w:rPr>
                <w:color w:val="000000"/>
                <w:szCs w:val="21"/>
              </w:rPr>
            </w:pPr>
            <w:r>
              <w:rPr>
                <w:rFonts w:hint="eastAsia"/>
                <w:color w:val="000000"/>
                <w:szCs w:val="21"/>
              </w:rPr>
              <w:t>销售机构准入和评估材料、代销协议</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2.2.2.11</w:t>
            </w:r>
          </w:p>
        </w:tc>
        <w:tc>
          <w:tcPr>
            <w:tcW w:w="7225" w:type="dxa"/>
            <w:shd w:val="clear" w:color="auto" w:fill="auto"/>
            <w:vAlign w:val="center"/>
          </w:tcPr>
          <w:p>
            <w:pPr>
              <w:widowControl/>
              <w:jc w:val="left"/>
              <w:rPr>
                <w:color w:val="000000"/>
                <w:szCs w:val="21"/>
              </w:rPr>
            </w:pPr>
            <w:r>
              <w:rPr>
                <w:rFonts w:hint="eastAsia"/>
                <w:color w:val="000000"/>
                <w:szCs w:val="21"/>
              </w:rPr>
              <w:t>投资者开户和适当性管理相关材料，包括但不限于投资者信息资料、告知警示投资者资料、录音录像资料等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2.2.2.12</w:t>
            </w:r>
          </w:p>
        </w:tc>
        <w:tc>
          <w:tcPr>
            <w:tcW w:w="7225" w:type="dxa"/>
            <w:shd w:val="clear" w:color="000000" w:fill="FFFFFF"/>
            <w:vAlign w:val="center"/>
          </w:tcPr>
          <w:p>
            <w:pPr>
              <w:widowControl/>
              <w:jc w:val="left"/>
              <w:rPr>
                <w:color w:val="000000"/>
                <w:szCs w:val="21"/>
              </w:rPr>
            </w:pPr>
            <w:r>
              <w:rPr>
                <w:rFonts w:hint="eastAsia"/>
                <w:color w:val="000000"/>
                <w:szCs w:val="21"/>
              </w:rPr>
              <w:t>投资者交易资料</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2.2.2.13</w:t>
            </w:r>
          </w:p>
        </w:tc>
        <w:tc>
          <w:tcPr>
            <w:tcW w:w="7225" w:type="dxa"/>
            <w:shd w:val="clear" w:color="000000" w:fill="FFFFFF"/>
          </w:tcPr>
          <w:p>
            <w:pPr>
              <w:widowControl/>
              <w:jc w:val="left"/>
              <w:rPr>
                <w:color w:val="000000"/>
                <w:szCs w:val="21"/>
              </w:rPr>
            </w:pPr>
            <w:r>
              <w:rPr>
                <w:rFonts w:hint="eastAsia"/>
                <w:color w:val="000000"/>
                <w:szCs w:val="21"/>
              </w:rPr>
              <w:t>投资者投诉材料，包括但不限于投诉登记记录、处理意见等</w:t>
            </w:r>
          </w:p>
        </w:tc>
        <w:tc>
          <w:tcPr>
            <w:tcW w:w="872" w:type="dxa"/>
            <w:shd w:val="clear" w:color="auto" w:fill="auto"/>
            <w:noWrap/>
            <w:vAlign w:val="center"/>
          </w:tcPr>
          <w:p>
            <w:pPr>
              <w:widowControl/>
              <w:jc w:val="center"/>
              <w:rPr>
                <w:color w:val="000000"/>
                <w:szCs w:val="21"/>
              </w:rPr>
            </w:pPr>
            <w:r>
              <w:rPr>
                <w:rFonts w:hint="eastAsia"/>
                <w:color w:val="000000"/>
                <w:szCs w:val="21"/>
              </w:rPr>
              <w:t>1</w:t>
            </w:r>
            <w:r>
              <w:rPr>
                <w:color w:val="000000"/>
                <w:szCs w:val="21"/>
              </w:rPr>
              <w:t>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2.2.2.14</w:t>
            </w:r>
          </w:p>
        </w:tc>
        <w:tc>
          <w:tcPr>
            <w:tcW w:w="7225" w:type="dxa"/>
            <w:shd w:val="clear" w:color="000000" w:fill="FFFFFF"/>
            <w:vAlign w:val="center"/>
          </w:tcPr>
          <w:p>
            <w:pPr>
              <w:widowControl/>
              <w:jc w:val="left"/>
              <w:rPr>
                <w:color w:val="000000"/>
                <w:szCs w:val="21"/>
              </w:rPr>
            </w:pPr>
            <w:r>
              <w:rPr>
                <w:rFonts w:hint="eastAsia"/>
                <w:color w:val="000000"/>
                <w:szCs w:val="21"/>
              </w:rPr>
              <w:t>估值委员会决议</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2.2.2.15</w:t>
            </w:r>
          </w:p>
        </w:tc>
        <w:tc>
          <w:tcPr>
            <w:tcW w:w="7225" w:type="dxa"/>
            <w:shd w:val="clear" w:color="000000" w:fill="FFFFFF"/>
            <w:vAlign w:val="center"/>
          </w:tcPr>
          <w:p>
            <w:pPr>
              <w:widowControl/>
              <w:jc w:val="left"/>
              <w:rPr>
                <w:color w:val="000000"/>
                <w:szCs w:val="21"/>
              </w:rPr>
            </w:pPr>
            <w:r>
              <w:rPr>
                <w:rFonts w:hint="eastAsia"/>
                <w:color w:val="000000"/>
                <w:szCs w:val="21"/>
              </w:rPr>
              <w:t>注册登记相关数据，包括但不限于注册登记系统份额持有人账户类资料、注册登记系统客户交易类资料等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2.2.2.16</w:t>
            </w:r>
          </w:p>
        </w:tc>
        <w:tc>
          <w:tcPr>
            <w:tcW w:w="7225" w:type="dxa"/>
            <w:shd w:val="clear" w:color="000000" w:fill="FFFFFF"/>
            <w:vAlign w:val="center"/>
          </w:tcPr>
          <w:p>
            <w:pPr>
              <w:widowControl/>
              <w:jc w:val="left"/>
              <w:rPr>
                <w:color w:val="000000"/>
                <w:szCs w:val="21"/>
              </w:rPr>
            </w:pPr>
            <w:r>
              <w:rPr>
                <w:rFonts w:hint="eastAsia"/>
                <w:color w:val="000000"/>
                <w:szCs w:val="21"/>
              </w:rPr>
              <w:t>估值核算相关材料，包括但不限于估值系统的产品余额表、估值表、会计凭证等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2.2.2.17</w:t>
            </w:r>
          </w:p>
        </w:tc>
        <w:tc>
          <w:tcPr>
            <w:tcW w:w="7225" w:type="dxa"/>
            <w:shd w:val="clear" w:color="auto" w:fill="auto"/>
            <w:vAlign w:val="center"/>
          </w:tcPr>
          <w:p>
            <w:pPr>
              <w:widowControl/>
              <w:jc w:val="left"/>
              <w:rPr>
                <w:color w:val="000000"/>
                <w:szCs w:val="21"/>
              </w:rPr>
            </w:pPr>
            <w:r>
              <w:rPr>
                <w:rFonts w:hint="eastAsia"/>
                <w:color w:val="000000"/>
                <w:szCs w:val="21"/>
              </w:rPr>
              <w:t>资金清算相关文件材料，包括但不限于资金清算系统划转指令等</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2.2.2.18</w:t>
            </w:r>
          </w:p>
        </w:tc>
        <w:tc>
          <w:tcPr>
            <w:tcW w:w="7225" w:type="dxa"/>
            <w:shd w:val="clear" w:color="auto" w:fill="auto"/>
            <w:vAlign w:val="center"/>
          </w:tcPr>
          <w:p>
            <w:pPr>
              <w:widowControl/>
              <w:jc w:val="left"/>
              <w:rPr>
                <w:color w:val="000000"/>
                <w:szCs w:val="21"/>
              </w:rPr>
            </w:pPr>
            <w:r>
              <w:rPr>
                <w:rFonts w:hint="eastAsia"/>
                <w:color w:val="000000"/>
                <w:szCs w:val="21"/>
              </w:rPr>
              <w:t>账户开立、变更、销户回执</w:t>
            </w:r>
          </w:p>
        </w:tc>
        <w:tc>
          <w:tcPr>
            <w:tcW w:w="872" w:type="dxa"/>
            <w:shd w:val="clear" w:color="auto" w:fill="auto"/>
            <w:noWrap/>
            <w:vAlign w:val="center"/>
          </w:tcPr>
          <w:p>
            <w:pPr>
              <w:widowControl/>
              <w:jc w:val="center"/>
              <w:rPr>
                <w:color w:val="000000"/>
                <w:szCs w:val="21"/>
              </w:rPr>
            </w:pPr>
            <w:r>
              <w:rPr>
                <w:color w:val="000000"/>
                <w:szCs w:val="21"/>
              </w:rPr>
              <w:t>2</w:t>
            </w:r>
            <w:r>
              <w:rPr>
                <w:rFonts w:hint="eastAsia"/>
                <w:color w:val="000000"/>
                <w:szCs w:val="21"/>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2.2.2.19</w:t>
            </w:r>
          </w:p>
        </w:tc>
        <w:tc>
          <w:tcPr>
            <w:tcW w:w="7225" w:type="dxa"/>
            <w:shd w:val="clear" w:color="auto" w:fill="auto"/>
            <w:vAlign w:val="center"/>
          </w:tcPr>
          <w:p>
            <w:pPr>
              <w:widowControl/>
              <w:jc w:val="left"/>
              <w:rPr>
                <w:color w:val="000000"/>
                <w:szCs w:val="21"/>
              </w:rPr>
            </w:pPr>
            <w:r>
              <w:rPr>
                <w:rFonts w:hint="eastAsia"/>
                <w:color w:val="000000"/>
                <w:szCs w:val="21"/>
              </w:rPr>
              <w:t>风险管理文件，包括但不限于风险管理委员会会议材料、防控内幕交易、公平交易分析和异常交易监控、投资组合绩效与风险报告等</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2.2.2.20</w:t>
            </w:r>
          </w:p>
        </w:tc>
        <w:tc>
          <w:tcPr>
            <w:tcW w:w="7225" w:type="dxa"/>
            <w:shd w:val="clear" w:color="auto" w:fill="auto"/>
            <w:vAlign w:val="center"/>
          </w:tcPr>
          <w:p>
            <w:pPr>
              <w:widowControl/>
              <w:jc w:val="left"/>
              <w:rPr>
                <w:color w:val="000000"/>
                <w:szCs w:val="21"/>
              </w:rPr>
            </w:pPr>
            <w:r>
              <w:rPr>
                <w:rFonts w:hint="eastAsia"/>
                <w:color w:val="000000"/>
                <w:szCs w:val="21"/>
              </w:rPr>
              <w:t>反洗钱信息，包括但不限于客户风险评级记录、可疑交易报告等</w:t>
            </w:r>
          </w:p>
        </w:tc>
        <w:tc>
          <w:tcPr>
            <w:tcW w:w="872" w:type="dxa"/>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2.2.2.21</w:t>
            </w:r>
          </w:p>
        </w:tc>
        <w:tc>
          <w:tcPr>
            <w:tcW w:w="7225" w:type="dxa"/>
            <w:shd w:val="clear" w:color="auto" w:fill="auto"/>
            <w:vAlign w:val="center"/>
          </w:tcPr>
          <w:p>
            <w:pPr>
              <w:widowControl/>
              <w:jc w:val="left"/>
              <w:rPr>
                <w:color w:val="000000"/>
                <w:szCs w:val="21"/>
              </w:rPr>
            </w:pPr>
            <w:r>
              <w:rPr>
                <w:rFonts w:hint="eastAsia"/>
                <w:color w:val="000000"/>
                <w:szCs w:val="21"/>
              </w:rPr>
              <w:t>金融账户涉税信息尽职调查资料</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color w:val="000000"/>
                <w:szCs w:val="21"/>
              </w:rPr>
              <w:t>2.2.2.22</w:t>
            </w:r>
          </w:p>
        </w:tc>
        <w:tc>
          <w:tcPr>
            <w:tcW w:w="7225" w:type="dxa"/>
            <w:shd w:val="clear" w:color="auto" w:fill="auto"/>
            <w:vAlign w:val="center"/>
          </w:tcPr>
          <w:p>
            <w:pPr>
              <w:widowControl/>
              <w:jc w:val="left"/>
              <w:rPr>
                <w:color w:val="000000"/>
                <w:szCs w:val="21"/>
              </w:rPr>
            </w:pPr>
            <w:r>
              <w:rPr>
                <w:rFonts w:hint="eastAsia"/>
                <w:color w:val="000000"/>
                <w:szCs w:val="21"/>
              </w:rPr>
              <w:t>投资、销售、运营、合规风控等过程产生的其他具有归档价值的文件</w:t>
            </w:r>
          </w:p>
        </w:tc>
        <w:tc>
          <w:tcPr>
            <w:tcW w:w="872" w:type="dxa"/>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bCs/>
                <w:color w:val="000000"/>
                <w:szCs w:val="21"/>
              </w:rPr>
            </w:pPr>
            <w:r>
              <w:rPr>
                <w:bCs/>
                <w:color w:val="000000"/>
                <w:szCs w:val="21"/>
              </w:rPr>
              <w:t>2.2.3</w:t>
            </w:r>
          </w:p>
        </w:tc>
        <w:tc>
          <w:tcPr>
            <w:tcW w:w="7225" w:type="dxa"/>
            <w:shd w:val="clear" w:color="auto" w:fill="auto"/>
            <w:vAlign w:val="center"/>
          </w:tcPr>
          <w:p>
            <w:pPr>
              <w:widowControl/>
              <w:jc w:val="left"/>
              <w:rPr>
                <w:bCs/>
                <w:color w:val="000000"/>
                <w:szCs w:val="21"/>
              </w:rPr>
            </w:pPr>
            <w:r>
              <w:rPr>
                <w:rFonts w:hint="eastAsia"/>
                <w:bCs/>
              </w:rPr>
              <w:t>集合资产管理计划变更和终止清算过程中产生的文件</w:t>
            </w:r>
          </w:p>
        </w:tc>
        <w:tc>
          <w:tcPr>
            <w:tcW w:w="872" w:type="dxa"/>
            <w:shd w:val="clear" w:color="auto" w:fill="auto"/>
            <w:noWrap/>
            <w:vAlign w:val="center"/>
          </w:tcPr>
          <w:p>
            <w:pPr>
              <w:widowControl/>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2</w:t>
            </w:r>
            <w:r>
              <w:rPr>
                <w:color w:val="000000"/>
                <w:szCs w:val="21"/>
              </w:rPr>
              <w:t>.2.3.1</w:t>
            </w:r>
          </w:p>
        </w:tc>
        <w:tc>
          <w:tcPr>
            <w:tcW w:w="7225" w:type="dxa"/>
            <w:shd w:val="clear" w:color="auto" w:fill="auto"/>
            <w:vAlign w:val="center"/>
          </w:tcPr>
          <w:p>
            <w:pPr>
              <w:widowControl/>
              <w:jc w:val="left"/>
              <w:rPr>
                <w:color w:val="000000"/>
                <w:szCs w:val="21"/>
              </w:rPr>
            </w:pPr>
            <w:r>
              <w:rPr>
                <w:rFonts w:hint="eastAsia"/>
                <w:color w:val="000000"/>
                <w:szCs w:val="21"/>
              </w:rPr>
              <w:t>变更/展期备案报告</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2</w:t>
            </w:r>
            <w:r>
              <w:rPr>
                <w:color w:val="000000"/>
                <w:szCs w:val="21"/>
              </w:rPr>
              <w:t>.2.3.2</w:t>
            </w:r>
          </w:p>
        </w:tc>
        <w:tc>
          <w:tcPr>
            <w:tcW w:w="7225" w:type="dxa"/>
            <w:shd w:val="clear" w:color="auto" w:fill="auto"/>
            <w:vAlign w:val="center"/>
          </w:tcPr>
          <w:p>
            <w:pPr>
              <w:widowControl/>
              <w:jc w:val="left"/>
              <w:rPr>
                <w:color w:val="000000"/>
                <w:szCs w:val="21"/>
              </w:rPr>
            </w:pPr>
            <w:r>
              <w:rPr>
                <w:rFonts w:hint="eastAsia"/>
                <w:color w:val="000000"/>
                <w:szCs w:val="21"/>
              </w:rPr>
              <w:t>变更相关的协议等材料</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2</w:t>
            </w:r>
            <w:r>
              <w:rPr>
                <w:color w:val="000000"/>
                <w:szCs w:val="21"/>
              </w:rPr>
              <w:t>.2.3.3</w:t>
            </w:r>
          </w:p>
        </w:tc>
        <w:tc>
          <w:tcPr>
            <w:tcW w:w="7225" w:type="dxa"/>
            <w:shd w:val="clear" w:color="auto" w:fill="auto"/>
            <w:vAlign w:val="center"/>
          </w:tcPr>
          <w:p>
            <w:pPr>
              <w:widowControl/>
              <w:jc w:val="left"/>
              <w:rPr>
                <w:color w:val="000000"/>
                <w:szCs w:val="21"/>
              </w:rPr>
            </w:pPr>
            <w:r>
              <w:rPr>
                <w:rFonts w:hint="eastAsia"/>
                <w:color w:val="000000"/>
                <w:szCs w:val="21"/>
              </w:rPr>
              <w:t xml:space="preserve">定期报告及临时信息披露文件 </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2</w:t>
            </w:r>
            <w:r>
              <w:rPr>
                <w:color w:val="000000"/>
                <w:szCs w:val="21"/>
              </w:rPr>
              <w:t>.2.3.4</w:t>
            </w:r>
          </w:p>
        </w:tc>
        <w:tc>
          <w:tcPr>
            <w:tcW w:w="7225" w:type="dxa"/>
            <w:shd w:val="clear" w:color="auto" w:fill="auto"/>
            <w:vAlign w:val="center"/>
          </w:tcPr>
          <w:p>
            <w:pPr>
              <w:widowControl/>
              <w:jc w:val="left"/>
              <w:rPr>
                <w:color w:val="000000"/>
                <w:szCs w:val="21"/>
              </w:rPr>
            </w:pPr>
            <w:r>
              <w:rPr>
                <w:rFonts w:hint="eastAsia"/>
                <w:color w:val="000000"/>
                <w:szCs w:val="21"/>
              </w:rPr>
              <w:t>持有人大会决议文件</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2</w:t>
            </w:r>
            <w:r>
              <w:rPr>
                <w:color w:val="000000"/>
                <w:szCs w:val="21"/>
              </w:rPr>
              <w:t>.2.3.5</w:t>
            </w:r>
          </w:p>
        </w:tc>
        <w:tc>
          <w:tcPr>
            <w:tcW w:w="7225" w:type="dxa"/>
            <w:shd w:val="clear" w:color="auto" w:fill="auto"/>
            <w:vAlign w:val="center"/>
          </w:tcPr>
          <w:p>
            <w:pPr>
              <w:widowControl/>
              <w:jc w:val="left"/>
              <w:rPr>
                <w:color w:val="000000"/>
                <w:szCs w:val="21"/>
              </w:rPr>
            </w:pPr>
            <w:r>
              <w:rPr>
                <w:rFonts w:hint="eastAsia"/>
                <w:color w:val="000000"/>
                <w:szCs w:val="21"/>
              </w:rPr>
              <w:t>资产管理计划处置及清算相关材料</w:t>
            </w:r>
          </w:p>
        </w:tc>
        <w:tc>
          <w:tcPr>
            <w:tcW w:w="872" w:type="dxa"/>
            <w:shd w:val="clear" w:color="auto" w:fill="auto"/>
            <w:noWrap/>
            <w:vAlign w:val="center"/>
          </w:tcPr>
          <w:p>
            <w:pPr>
              <w:widowControl/>
              <w:jc w:val="center"/>
              <w:rPr>
                <w:color w:val="000000"/>
                <w:szCs w:val="21"/>
              </w:rPr>
            </w:pPr>
            <w:r>
              <w:rPr>
                <w:rFonts w:hint="eastAsia"/>
                <w:color w:val="000000"/>
                <w:szCs w:val="21"/>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shd w:val="clear" w:color="auto" w:fill="auto"/>
            <w:noWrap/>
            <w:vAlign w:val="center"/>
          </w:tcPr>
          <w:p>
            <w:pPr>
              <w:widowControl/>
              <w:rPr>
                <w:color w:val="000000"/>
                <w:szCs w:val="21"/>
              </w:rPr>
            </w:pPr>
            <w:r>
              <w:rPr>
                <w:rFonts w:hint="eastAsia"/>
                <w:color w:val="000000"/>
                <w:szCs w:val="21"/>
              </w:rPr>
              <w:t>2</w:t>
            </w:r>
            <w:r>
              <w:rPr>
                <w:color w:val="000000"/>
                <w:szCs w:val="21"/>
              </w:rPr>
              <w:t>.2.3.6</w:t>
            </w:r>
          </w:p>
        </w:tc>
        <w:tc>
          <w:tcPr>
            <w:tcW w:w="7225" w:type="dxa"/>
            <w:shd w:val="clear" w:color="auto" w:fill="auto"/>
            <w:vAlign w:val="center"/>
          </w:tcPr>
          <w:p>
            <w:pPr>
              <w:widowControl/>
              <w:jc w:val="left"/>
              <w:rPr>
                <w:color w:val="000000"/>
                <w:szCs w:val="21"/>
              </w:rPr>
            </w:pPr>
            <w:r>
              <w:rPr>
                <w:rFonts w:hint="eastAsia"/>
                <w:color w:val="000000"/>
                <w:szCs w:val="21"/>
              </w:rPr>
              <w:t>集合资产管理计划变更和终止产生的其他具有归档价值的文件</w:t>
            </w:r>
          </w:p>
        </w:tc>
        <w:tc>
          <w:tcPr>
            <w:tcW w:w="872" w:type="dxa"/>
            <w:shd w:val="clear" w:color="auto" w:fill="auto"/>
            <w:noWrap/>
            <w:vAlign w:val="center"/>
          </w:tcPr>
          <w:p>
            <w:pPr>
              <w:widowControl/>
              <w:jc w:val="center"/>
              <w:rPr>
                <w:color w:val="000000"/>
                <w:szCs w:val="21"/>
              </w:rPr>
            </w:pPr>
            <w:r>
              <w:rPr>
                <w:rFonts w:hint="eastAsia"/>
                <w:color w:val="000000"/>
                <w:szCs w:val="21"/>
              </w:rPr>
              <w:t>2</w:t>
            </w:r>
            <w:r>
              <w:rPr>
                <w:color w:val="000000"/>
                <w:szCs w:val="21"/>
              </w:rPr>
              <w:t>0</w:t>
            </w:r>
            <w:r>
              <w:rPr>
                <w:rFonts w:hint="eastAsia"/>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b/>
                <w:color w:val="000000"/>
                <w:szCs w:val="21"/>
              </w:rPr>
            </w:pPr>
            <w:r>
              <w:rPr>
                <w:b/>
                <w:color w:val="000000"/>
                <w:szCs w:val="21"/>
              </w:rPr>
              <w:t>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color w:val="000000"/>
                <w:szCs w:val="21"/>
              </w:rPr>
            </w:pPr>
            <w:r>
              <w:rPr>
                <w:rFonts w:hint="eastAsia"/>
                <w:b/>
                <w:color w:val="000000"/>
                <w:szCs w:val="21"/>
              </w:rPr>
              <w:t>资产支持专项业务</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color w:val="000000"/>
                <w:szCs w:val="21"/>
              </w:rPr>
            </w:pPr>
            <w:r>
              <w:rPr>
                <w:rFonts w:hint="eastAsia"/>
                <w:b/>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b/>
                <w:bCs/>
                <w:color w:val="000000"/>
                <w:szCs w:val="21"/>
              </w:rPr>
            </w:pPr>
            <w:r>
              <w:rPr>
                <w:b/>
                <w:bCs/>
                <w:color w:val="000000"/>
                <w:szCs w:val="21"/>
              </w:rPr>
              <w:t>3.1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尽调文件材料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原始权益人尽调材料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3.1.1.1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基本情况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3.1.1.2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主营业务情况及财务状况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3.1.1.3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融资情况及信用情况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3.1.1.4</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与基础资产相关的业务情况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资产服务机构尽调材料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3.1.2.1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基本情况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3.1.2.2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与基础资产相关的业务情况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托管人尽调材料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3.1.3.1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基本情况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3.1.3.2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业务资质及业务情况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3.1.4</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信用增级机构</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3.1.4.1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基本情况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3.1.4.2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主营业务情况及财务状况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3.1.4.3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融资情况及信用情况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3.1.4.4</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其他情况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3.1.5</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与基础资产的形成、管理或者资产证券化交易相关的其他重要业务参与人</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3.1.5.1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基本情况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3.1.5.2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其他情况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3.1.6</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基础资产尽调材料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3.1.6.1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基础资产合法性</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3.1.6.2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基础资产转让行为的合法性</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3.1.6.3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基础资产现金流状况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w:t>
            </w:r>
            <w:r>
              <w:rPr>
                <w:rFonts w:hint="eastAsia"/>
                <w:color w:val="000000"/>
                <w:szCs w:val="21"/>
              </w:rPr>
              <w:t>1.7</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访谈纲要及记录</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w:t>
            </w:r>
            <w:r>
              <w:rPr>
                <w:rFonts w:hint="eastAsia"/>
                <w:color w:val="000000"/>
                <w:szCs w:val="21"/>
              </w:rPr>
              <w:t>1.8</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尽职调查工作日志</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rFonts w:hint="eastAsia"/>
                <w:color w:val="000000"/>
                <w:szCs w:val="21"/>
              </w:rPr>
              <w:t>3</w:t>
            </w:r>
            <w:r>
              <w:rPr>
                <w:color w:val="000000"/>
                <w:szCs w:val="21"/>
              </w:rPr>
              <w:t>.1.9</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资产支持专项业务尽调过程中产生的其他具有归档价值的材料、实物或录音录像类档案</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b/>
                <w:bCs/>
                <w:color w:val="000000"/>
                <w:szCs w:val="21"/>
              </w:rPr>
            </w:pPr>
            <w:r>
              <w:rPr>
                <w:b/>
                <w:bCs/>
                <w:color w:val="000000"/>
                <w:szCs w:val="21"/>
              </w:rPr>
              <w:t>3.2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申报文件材料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3.2.1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内控文件材料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3.2.1.1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立项文件材料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3.2.1.2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质控文件材料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3.2.1.3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内核文件材料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3.2.2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发行申请及反馈文件材料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3.2.2.1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报送监管机构的发行申请文件</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3.2.2.2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历次反馈意见及回复</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3.2.2.3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封卷文件材料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rFonts w:hint="eastAsia"/>
                <w:color w:val="000000"/>
                <w:szCs w:val="21"/>
              </w:rPr>
              <w:t>3</w:t>
            </w:r>
            <w:r>
              <w:rPr>
                <w:color w:val="000000"/>
                <w:szCs w:val="21"/>
              </w:rPr>
              <w:t>.2.3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资产支持专项业务申报过程中产生的其他具有归档价值的材料、实物或录音录像类档案</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b/>
                <w:bCs/>
                <w:color w:val="000000"/>
                <w:szCs w:val="21"/>
              </w:rPr>
            </w:pPr>
            <w:r>
              <w:rPr>
                <w:b/>
                <w:bCs/>
                <w:color w:val="000000"/>
                <w:szCs w:val="21"/>
              </w:rPr>
              <w:t>3.3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发行文件材料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3.3.1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认购协议与风险揭示书</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3.3.2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申购函与缴款通知书</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3.3.3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投资者适当性反洗钱文件</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3.3.4</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募集账户账户信息</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3.3.5</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托管账户账户信息</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3.3.6</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成立验资报告</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rFonts w:hint="eastAsia"/>
                <w:color w:val="000000"/>
                <w:szCs w:val="21"/>
              </w:rPr>
              <w:t>3</w:t>
            </w:r>
            <w:r>
              <w:rPr>
                <w:color w:val="000000"/>
                <w:szCs w:val="21"/>
              </w:rPr>
              <w:t>.3.7</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资产支持专项业务发行过程中产生的其他具有归档价值的材料、实物或录音录像类档案</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b/>
                <w:bCs/>
                <w:color w:val="000000"/>
                <w:szCs w:val="21"/>
              </w:rPr>
            </w:pPr>
            <w:r>
              <w:rPr>
                <w:b/>
                <w:bCs/>
                <w:color w:val="000000"/>
                <w:szCs w:val="21"/>
              </w:rPr>
              <w:t>3.4</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存续期文件材料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发行和备案材料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登记挂牌材料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现金流归集情况</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3.4.4</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风险排查材料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3.4.5</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信息披露材料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3.4.5.1</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资产服务机构报告</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3.4.5.2</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资产管理报告</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3.4.5.3</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托管报告</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3.4.5.4</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收益分配报告</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3.4.5.5</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审计报告</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3.4.5.6</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清算报告</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color w:val="000000"/>
                <w:szCs w:val="21"/>
              </w:rPr>
              <w:t>3.4.6</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监管机构要求报送的相关材料</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color w:val="000000"/>
                <w:szCs w:val="21"/>
              </w:rPr>
            </w:pPr>
            <w:r>
              <w:rPr>
                <w:rFonts w:hint="eastAsia"/>
                <w:color w:val="000000"/>
                <w:szCs w:val="21"/>
              </w:rPr>
              <w:t>3</w:t>
            </w:r>
            <w:r>
              <w:rPr>
                <w:color w:val="000000"/>
                <w:szCs w:val="21"/>
              </w:rPr>
              <w:t>.4.7</w:t>
            </w:r>
          </w:p>
        </w:tc>
        <w:tc>
          <w:tcPr>
            <w:tcW w:w="72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资产支持专项业务存续过程中产生的其他具有归档价值的材料、实物或录音录像类档案</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30年</w:t>
            </w:r>
          </w:p>
        </w:tc>
      </w:tr>
    </w:tbl>
    <w:p>
      <w:pPr>
        <w:widowControl/>
        <w:wordWrap w:val="0"/>
        <w:spacing w:line="390" w:lineRule="atLeast"/>
        <w:rPr>
          <w:rFonts w:eastAsia="黑体" w:cs="宋体"/>
          <w:color w:val="000000"/>
          <w:spacing w:val="8"/>
          <w:kern w:val="0"/>
          <w:sz w:val="24"/>
        </w:rPr>
      </w:pPr>
    </w:p>
    <w:p>
      <w:pPr>
        <w:widowControl/>
        <w:wordWrap w:val="0"/>
        <w:spacing w:line="390" w:lineRule="atLeast"/>
        <w:rPr>
          <w:rFonts w:eastAsia="黑体" w:cs="宋体"/>
          <w:color w:val="000000"/>
          <w:spacing w:val="8"/>
          <w:kern w:val="0"/>
          <w:sz w:val="24"/>
        </w:rPr>
      </w:pPr>
    </w:p>
    <w:p>
      <w:pPr>
        <w:pStyle w:val="5"/>
        <w:jc w:val="center"/>
        <w:rPr>
          <w:szCs w:val="21"/>
          <w:lang w:eastAsia="zh-CN"/>
        </w:rPr>
      </w:pPr>
      <w:r>
        <w:rPr>
          <w:color w:val="000000"/>
          <w:spacing w:val="8"/>
          <w:sz w:val="24"/>
          <w:lang w:eastAsia="zh-CN"/>
        </w:rPr>
        <w:br w:type="page"/>
      </w:r>
      <w:bookmarkStart w:id="66" w:name="_Toc221873216"/>
      <w:r>
        <w:rPr>
          <w:lang w:eastAsia="zh-CN"/>
        </w:rPr>
        <w:t>表A.4  期货资管机构业务文件材料归档范围和档案保管期限表</w:t>
      </w:r>
      <w:bookmarkEnd w:id="66"/>
    </w:p>
    <w:p>
      <w:pPr>
        <w:widowControl/>
        <w:spacing w:line="390" w:lineRule="atLeast"/>
        <w:jc w:val="center"/>
        <w:rPr>
          <w:rFonts w:eastAsia="黑体"/>
        </w:rPr>
      </w:pPr>
    </w:p>
    <w:tbl>
      <w:tblPr>
        <w:tblStyle w:val="17"/>
        <w:tblW w:w="9215" w:type="dxa"/>
        <w:jc w:val="center"/>
        <w:tblLayout w:type="autofit"/>
        <w:tblCellMar>
          <w:top w:w="0" w:type="dxa"/>
          <w:left w:w="108" w:type="dxa"/>
          <w:bottom w:w="0" w:type="dxa"/>
          <w:right w:w="108" w:type="dxa"/>
        </w:tblCellMar>
      </w:tblPr>
      <w:tblGrid>
        <w:gridCol w:w="1134"/>
        <w:gridCol w:w="7230"/>
        <w:gridCol w:w="851"/>
      </w:tblGrid>
      <w:tr>
        <w:tblPrEx>
          <w:tblCellMar>
            <w:top w:w="0" w:type="dxa"/>
            <w:left w:w="108" w:type="dxa"/>
            <w:bottom w:w="0" w:type="dxa"/>
            <w:right w:w="108" w:type="dxa"/>
          </w:tblCellMar>
        </w:tblPrEx>
        <w:trPr>
          <w:trHeight w:val="340" w:hRule="atLeast"/>
          <w:tblHeader/>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序号</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归档范围</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保管</w:t>
            </w:r>
          </w:p>
          <w:p>
            <w:pPr>
              <w:widowControl/>
              <w:jc w:val="center"/>
              <w:rPr>
                <w:color w:val="000000"/>
                <w:szCs w:val="21"/>
              </w:rPr>
            </w:pPr>
            <w:r>
              <w:rPr>
                <w:rFonts w:hint="eastAsia"/>
                <w:color w:val="000000"/>
                <w:szCs w:val="21"/>
              </w:rPr>
              <w:t>期限</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b/>
                <w:bCs/>
                <w:color w:val="000000"/>
                <w:szCs w:val="21"/>
              </w:rPr>
              <w:t>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集合资产管理计划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szCs w:val="21"/>
              </w:rPr>
            </w:pPr>
            <w:r>
              <w:rPr>
                <w:rFonts w:hint="eastAsia"/>
                <w:b/>
                <w:bCs/>
                <w:color w:val="00000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b/>
                <w:bCs/>
                <w:color w:val="000000"/>
                <w:szCs w:val="21"/>
              </w:rPr>
              <w:t>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集合资产管理计划成立过程中产生的文件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szCs w:val="21"/>
              </w:rPr>
            </w:pPr>
            <w:r>
              <w:rPr>
                <w:rFonts w:hint="eastAsia"/>
                <w:b/>
                <w:bCs/>
                <w:color w:val="00000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成立备案报告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说明书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资产管理计划合同</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合规负责人合规审查意见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所有投资者签字盖章的风险揭示书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资产缴付证明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成立公告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与产品相关的其他重要合同文本，包括但不限于销售协议、运营服务协议、募集监督协议、电子合同服务协议等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1.1.9</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聘请投资顾问的投资顾问尽调报告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1.1.10</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接受其他私募资产管理产品参与的产品，其他私募资产管理产品穿透后的投资者信息情况表</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接受其他金融产品参与的产品，其他金融产品完成备案的证明材料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证券投资基金业协会要求的其他材料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color w:val="000000"/>
                <w:szCs w:val="21"/>
              </w:rPr>
              <w:t>3</w:t>
            </w:r>
            <w:r>
              <w:rPr>
                <w:rFonts w:hint="eastAsia"/>
                <w:color w:val="000000"/>
                <w:szCs w:val="21"/>
              </w:rPr>
              <w:t>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变更/展期备案报告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公告变更或其他协议变更的文件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变更生效告知函</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1.1.16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集合资产管理计划成立过程中产生的其他具有归档价值的材料和实物</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b/>
                <w:bCs/>
                <w:color w:val="000000"/>
                <w:szCs w:val="21"/>
              </w:rPr>
              <w:t>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集合资产管理计划存续（销售、投资、交易、运营管理等）过程中产生的文件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投资者适当性材料、反洗钱材料，包括但不限于客户风险承受能力测评和告知材料、客户双录影像资料、客户回访资料、合格投资者证明材料等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客户认购、申购/赎回申请文件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投资指令、交易确认单等交易文件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托管户、募集户资金流水</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资产管理产品中列支的费用明细及收费凭证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产品各类账户开立、变更资料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交易业务协议书、投资合同、各类操作备忘录等投资运行相关材料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投资决策相关文件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1.2.9</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投资标的尽调评估材料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1.2.10</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资产管理计划季度报告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资产管理计划年度报告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资产管理计划年度审计报告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资产管理计划终止相关材料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资产管理计划清算备案报告、清算报告、清算相关附件等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自有资金参与、退出报告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资产管理计划各类公告、其他报告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1.2.17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集合资产管理计划存续过程中产生的其他具有归档价值的材料或实物</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b/>
                <w:bCs/>
                <w:color w:val="000000"/>
                <w:szCs w:val="21"/>
              </w:rPr>
              <w:t>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单一资产管理计划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szCs w:val="21"/>
              </w:rPr>
            </w:pPr>
            <w:r>
              <w:rPr>
                <w:rFonts w:hint="eastAsia"/>
                <w:b/>
                <w:bCs/>
                <w:color w:val="00000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b/>
                <w:bCs/>
                <w:color w:val="000000"/>
                <w:szCs w:val="21"/>
              </w:rPr>
              <w:t>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单一资产管理计划成立过程中产生的文件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szCs w:val="21"/>
              </w:rPr>
            </w:pPr>
            <w:r>
              <w:rPr>
                <w:rFonts w:hint="eastAsia"/>
                <w:b/>
                <w:bCs/>
                <w:color w:val="00000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成立备案报告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说明书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资产管理计划合同</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合规负责人审查意见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所有投资者签字盖章的风险揭示书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资产缴付证明</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成立公告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与产品相关的其他重要合同文本，包括但不限于销售协议、运营服务协议、募集监督协议、电子合同服务协议等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2.1.9</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聘请投资顾问的投资顾问尽调报告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2.1.10</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接受其他私募资产管理产品参与的产品，其他私募资产管理产品穿透后的投资者信息情况表</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接受其他金融产品参与的产品，其他金融产品完成备案的证明材料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证券投资基金业协会要求的其他材料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变更/展期备案报告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公告变更或其他协议变更的文件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变更生效告知函</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2.1.16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单一资产管理计划成立过程中产生的其他具有归档价值的材料和实物</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b/>
                <w:bCs/>
                <w:color w:val="000000"/>
                <w:szCs w:val="21"/>
              </w:rPr>
              <w:t>2.2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单一资产管理计划存续（销售、交易、投资、运营管理等）过程中产生的文件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szCs w:val="21"/>
              </w:rPr>
            </w:pPr>
            <w:r>
              <w:rPr>
                <w:rFonts w:hint="eastAsia"/>
                <w:b/>
                <w:bCs/>
                <w:color w:val="00000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投资者适当性材料、反洗钱材料，包括但不限于客户风险承受能力测评和告知材料、客户双录影像资料、客户回访资料、合格投资者证明材料等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客户认购、申购/赎回申请文件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投资指令、交易确认单等交易文件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托管户、募集户资金流水</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资产管理产品中列支的费用明细及收费凭证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产品各类账户开立、变更资料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交易业务协议书、投资合同、各类操作备忘录等投资运行相关材料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投资决策相关文件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2.2.9</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投资标的尽调评估材料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2.2.10</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资产管理计划季度报告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资产管理计划年度报告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资产管理计划年度审计报告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资产管理计划终止相关材料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资产管理计划清算备案报告、清算报告、清算相关附件等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资产管理计划各类公告、其他报告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color w:val="000000"/>
                <w:szCs w:val="21"/>
              </w:rPr>
              <w:t>2.2.16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单一资产管理存续过程中产生的其他具有归档价值的材料或实物</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30年</w:t>
            </w:r>
          </w:p>
        </w:tc>
      </w:tr>
    </w:tbl>
    <w:p>
      <w:pPr>
        <w:widowControl/>
        <w:wordWrap w:val="0"/>
        <w:spacing w:line="390" w:lineRule="atLeast"/>
        <w:rPr>
          <w:rFonts w:eastAsia="黑体" w:cs="宋体"/>
          <w:color w:val="000000"/>
          <w:spacing w:val="8"/>
          <w:kern w:val="0"/>
          <w:sz w:val="24"/>
        </w:rPr>
      </w:pPr>
    </w:p>
    <w:p>
      <w:pPr>
        <w:widowControl/>
        <w:wordWrap w:val="0"/>
        <w:spacing w:line="390" w:lineRule="atLeast"/>
        <w:rPr>
          <w:rFonts w:eastAsia="黑体" w:cs="宋体"/>
          <w:color w:val="000000"/>
          <w:spacing w:val="8"/>
          <w:kern w:val="0"/>
          <w:sz w:val="24"/>
        </w:rPr>
      </w:pPr>
    </w:p>
    <w:p>
      <w:pPr>
        <w:widowControl/>
        <w:wordWrap w:val="0"/>
        <w:spacing w:line="390" w:lineRule="atLeast"/>
        <w:rPr>
          <w:rFonts w:eastAsia="黑体" w:cs="宋体"/>
          <w:color w:val="000000"/>
          <w:spacing w:val="8"/>
          <w:kern w:val="0"/>
          <w:sz w:val="24"/>
        </w:rPr>
      </w:pPr>
    </w:p>
    <w:p>
      <w:pPr>
        <w:widowControl/>
        <w:wordWrap w:val="0"/>
        <w:spacing w:line="390" w:lineRule="atLeast"/>
        <w:rPr>
          <w:rFonts w:eastAsia="黑体" w:cs="宋体"/>
          <w:color w:val="000000"/>
          <w:spacing w:val="8"/>
          <w:kern w:val="0"/>
          <w:sz w:val="24"/>
        </w:rPr>
        <w:sectPr>
          <w:footerReference r:id="rId10" w:type="default"/>
          <w:pgSz w:w="11906" w:h="16838"/>
          <w:pgMar w:top="1440" w:right="1800" w:bottom="1440" w:left="1800" w:header="851" w:footer="992" w:gutter="0"/>
          <w:pgNumType w:fmt="decimal" w:start="1"/>
          <w:cols w:space="425" w:num="1"/>
          <w:docGrid w:linePitch="312" w:charSpace="0"/>
        </w:sectPr>
      </w:pPr>
    </w:p>
    <w:p>
      <w:pPr>
        <w:pStyle w:val="5"/>
        <w:jc w:val="center"/>
        <w:rPr>
          <w:lang w:eastAsia="zh-CN"/>
        </w:rPr>
      </w:pPr>
      <w:bookmarkStart w:id="67" w:name="_Toc221873217"/>
      <w:r>
        <w:rPr>
          <w:rFonts w:hint="eastAsia"/>
          <w:lang w:eastAsia="zh-CN"/>
        </w:rPr>
        <w:t>表A.</w:t>
      </w:r>
      <w:r>
        <w:rPr>
          <w:lang w:eastAsia="zh-CN"/>
        </w:rPr>
        <w:t>5</w:t>
      </w:r>
      <w:r>
        <w:rPr>
          <w:rFonts w:hint="eastAsia"/>
          <w:lang w:eastAsia="zh-CN"/>
        </w:rPr>
        <w:t xml:space="preserve"> </w:t>
      </w:r>
      <w:r>
        <w:rPr>
          <w:lang w:eastAsia="zh-CN"/>
        </w:rPr>
        <w:t xml:space="preserve"> </w:t>
      </w:r>
      <w:r>
        <w:rPr>
          <w:rFonts w:hint="eastAsia"/>
          <w:lang w:eastAsia="zh-CN"/>
        </w:rPr>
        <w:t>保险资管机构业务文件材料归档范围和档案保管期限表</w:t>
      </w:r>
      <w:bookmarkEnd w:id="67"/>
    </w:p>
    <w:p>
      <w:pPr>
        <w:pStyle w:val="5"/>
        <w:jc w:val="center"/>
        <w:rPr>
          <w:lang w:eastAsia="zh-CN"/>
        </w:rPr>
      </w:pPr>
    </w:p>
    <w:tbl>
      <w:tblPr>
        <w:tblStyle w:val="17"/>
        <w:tblW w:w="9209" w:type="dxa"/>
        <w:jc w:val="center"/>
        <w:tblLayout w:type="autofit"/>
        <w:tblCellMar>
          <w:top w:w="0" w:type="dxa"/>
          <w:left w:w="108" w:type="dxa"/>
          <w:bottom w:w="0" w:type="dxa"/>
          <w:right w:w="108" w:type="dxa"/>
        </w:tblCellMar>
      </w:tblPr>
      <w:tblGrid>
        <w:gridCol w:w="1129"/>
        <w:gridCol w:w="7230"/>
        <w:gridCol w:w="850"/>
      </w:tblGrid>
      <w:tr>
        <w:tblPrEx>
          <w:tblCellMar>
            <w:top w:w="0" w:type="dxa"/>
            <w:left w:w="108" w:type="dxa"/>
            <w:bottom w:w="0" w:type="dxa"/>
            <w:right w:w="108" w:type="dxa"/>
          </w:tblCellMar>
        </w:tblPrEx>
        <w:trPr>
          <w:trHeight w:val="340" w:hRule="atLeast"/>
          <w:tblHeader/>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序号</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Cs w:val="21"/>
              </w:rPr>
            </w:pPr>
            <w:r>
              <w:rPr>
                <w:rFonts w:hint="eastAsia"/>
                <w:color w:val="000000"/>
                <w:szCs w:val="21"/>
              </w:rPr>
              <w:t>归档范围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保管</w:t>
            </w:r>
          </w:p>
          <w:p>
            <w:pPr>
              <w:widowControl/>
              <w:jc w:val="center"/>
              <w:rPr>
                <w:color w:val="000000"/>
                <w:szCs w:val="21"/>
              </w:rPr>
            </w:pPr>
            <w:r>
              <w:rPr>
                <w:rFonts w:hint="eastAsia"/>
                <w:color w:val="000000"/>
                <w:szCs w:val="21"/>
              </w:rPr>
              <w:t>期限</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受托资产管理业务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受托资产证券类投资业务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权益类投资业务文件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公开市场股票投资各类交易协议书</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二级市场业务投资策略报告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二级市场业务调研纪要</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二级市场业务重点持仓股票跟踪报告等</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定增业务产生的文件材料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定增业务投资价值分析报告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定增业务认购协议</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定增业务投资决策文件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1.1.1.9</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定增业务投后跟踪报告等</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1.1.1.10</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新股申购业务产生的文件材料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新股申购新股报备材料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新股申购新股价值分析报告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新股申购新股询价指令单等</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长期股权投资业务产生的文件材料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长期股权投资业务投资价值分析报告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长期股权投资业务投资决策文件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长期股权投资业务投后跟踪报告等</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20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1.1.1.18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其他相关材料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w:t>
            </w:r>
            <w:r>
              <w:rPr>
                <w:rFonts w:hint="eastAsia"/>
                <w:color w:val="000000"/>
                <w:szCs w:val="21"/>
              </w:rPr>
              <w:t>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固定收益类投资业务文件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公开市场债券</w:t>
            </w:r>
            <w:r>
              <w:rPr>
                <w:color w:val="000000"/>
                <w:szCs w:val="21"/>
              </w:rPr>
              <w:t>投资</w:t>
            </w:r>
            <w:r>
              <w:rPr>
                <w:rFonts w:hint="eastAsia"/>
                <w:color w:val="000000"/>
                <w:szCs w:val="21"/>
              </w:rPr>
              <w:t>分销、投标及网下申购协议等文件；投后管理过程中产生或获得，根据要求保存的文件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公开市场债券投后管理过程中产生或获得，根据要求保存的文件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银行存款业务产生的协议存款类合同类文件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银行存款业务投后管理过程中产生或获得，根据要求保存的文件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债券基金（含固定收益类保险资产管理产品）投资文件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债券基金投后管理过程中产生或获得，根据要求保存的文件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同业存单投资文件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同业存单投后管理过程中产生或获得，根据要求保存的文件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1.1.2.9</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国债期货衍生品投资文件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1.1.2.10</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国债期货衍生品投后管理过程中产生或获得，根据要求保存的文件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1.1.2.11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其他相关材料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10</w:t>
            </w:r>
            <w:r>
              <w:rPr>
                <w:rFonts w:hint="eastAsia"/>
                <w:color w:val="000000"/>
                <w:szCs w:val="21"/>
              </w:rPr>
              <w:t>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组合类保险资产管理产品投资文件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投后管理过程中产生或获得，根据要求保存的文件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b/>
                <w:bCs/>
                <w:color w:val="000000"/>
                <w:szCs w:val="21"/>
              </w:rPr>
            </w:pPr>
            <w:r>
              <w:rPr>
                <w:rFonts w:hint="eastAsia"/>
                <w:b/>
                <w:bCs/>
                <w:color w:val="000000"/>
                <w:szCs w:val="21"/>
              </w:rPr>
              <w:t>受托投资金融产品投资业务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rFonts w:hint="eastAsia"/>
                <w:color w:val="000000"/>
                <w:szCs w:val="21"/>
              </w:rPr>
              <w:t>1</w:t>
            </w:r>
            <w:r>
              <w:rPr>
                <w:color w:val="000000"/>
                <w:szCs w:val="21"/>
              </w:rPr>
              <w:t>.3.1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商业银行理财产品投资合同等材料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rFonts w:hint="eastAsia"/>
                <w:color w:val="000000"/>
                <w:szCs w:val="21"/>
              </w:rPr>
              <w:t>1</w:t>
            </w:r>
            <w:r>
              <w:rPr>
                <w:color w:val="000000"/>
                <w:szCs w:val="21"/>
              </w:rPr>
              <w:t>.3.2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债权投资计划投资合同等材料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rFonts w:hint="eastAsia"/>
                <w:color w:val="000000"/>
                <w:szCs w:val="21"/>
              </w:rPr>
              <w:t>1</w:t>
            </w:r>
            <w:r>
              <w:rPr>
                <w:color w:val="000000"/>
                <w:szCs w:val="21"/>
              </w:rPr>
              <w:t>.3.3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股权投资计划投资合同等材料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rFonts w:hint="eastAsia"/>
                <w:color w:val="000000"/>
                <w:szCs w:val="21"/>
              </w:rPr>
              <w:t>1</w:t>
            </w:r>
            <w:r>
              <w:rPr>
                <w:color w:val="000000"/>
                <w:szCs w:val="21"/>
              </w:rPr>
              <w:t>.3.4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集合资金信托计划投资合同等材料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rFonts w:hint="eastAsia"/>
                <w:color w:val="000000"/>
                <w:szCs w:val="21"/>
              </w:rPr>
              <w:t>1</w:t>
            </w:r>
            <w:r>
              <w:rPr>
                <w:color w:val="000000"/>
                <w:szCs w:val="21"/>
              </w:rPr>
              <w:t>.3.5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资产支持计划投资合同等材料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b/>
                <w:bCs/>
                <w:color w:val="000000"/>
                <w:szCs w:val="21"/>
              </w:rPr>
            </w:pPr>
            <w:r>
              <w:rPr>
                <w:rFonts w:hint="eastAsia"/>
                <w:b/>
                <w:bCs/>
                <w:color w:val="000000"/>
                <w:szCs w:val="21"/>
              </w:rPr>
              <w:t>受托资产不动产投资咨询服务与技术支持相关材料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rFonts w:hint="eastAsia"/>
                <w:color w:val="000000"/>
                <w:szCs w:val="21"/>
              </w:rPr>
              <w:t>1</w:t>
            </w:r>
            <w:r>
              <w:rPr>
                <w:color w:val="000000"/>
                <w:szCs w:val="21"/>
              </w:rPr>
              <w:t>.4.1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受托资产未上市企业直接股权投资咨询服务与技术支持相关材料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b/>
                <w:bCs/>
                <w:color w:val="000000"/>
                <w:szCs w:val="21"/>
              </w:rPr>
            </w:pPr>
            <w:r>
              <w:rPr>
                <w:rFonts w:hint="eastAsia"/>
                <w:b/>
                <w:bCs/>
                <w:color w:val="000000"/>
                <w:szCs w:val="21"/>
              </w:rPr>
              <w:t>受托资产的未上市企业间接股权投资文件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项目执行过程中产生的文件材料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可行性研究报告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合规评估表</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评审建议书等内部文件材料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外部机构出具的法律尽调等外部文件材料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外部机构出具的法律意见书等外部文件材料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外部机构出具的商业/财务尽调等外部文件材料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szCs w:val="21"/>
              </w:rPr>
            </w:pPr>
            <w:r>
              <w:rPr>
                <w:rFonts w:hint="eastAsia"/>
                <w:color w:val="000000"/>
                <w:szCs w:val="21"/>
              </w:rPr>
              <w:t>项目投资相关合同文本</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1.5.9</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向监管机构备案的相关文件材料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1.5.10</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项目投后管理过程中产生的文件材料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1.5.11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项目退出方案请示、批复等文件材料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保险资产管理产品业务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组合类保险资产管理产品</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组合类保险资产管理产品立项文件及相关协议</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产品合同、募集说明书、投顾协议</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产品申请开发的议案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产品评审意见</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投资顾问相关介绍材料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产品发售公告、成立公告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产品验资报告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2.1.1.7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产品年度（审计）报告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投资者开户资料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r>
              <w:rPr>
                <w:b/>
                <w:bCs/>
                <w:color w:val="000000"/>
                <w:szCs w:val="21"/>
              </w:rPr>
              <w:t xml:space="preserve"> </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客户的营业执照、法人身份证等基础证照</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2.1.2.2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产品的开户申请表、认</w:t>
            </w:r>
            <w:r>
              <w:rPr>
                <w:color w:val="000000"/>
                <w:szCs w:val="21"/>
              </w:rPr>
              <w:t>/</w:t>
            </w:r>
            <w:r>
              <w:rPr>
                <w:rFonts w:hint="eastAsia"/>
                <w:color w:val="000000"/>
                <w:szCs w:val="21"/>
              </w:rPr>
              <w:t>申购单</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2.1.2.3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投资者风险承受调查问卷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2.1.2.4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反洗钱相关资料（包括机构、控制人税收居民身份声明文件，机构客户受益人信息表等）</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日常客户服务资料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2.1.3.1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产品认/申购、赎回申请单</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永久</w:t>
            </w:r>
            <w:r>
              <w:rPr>
                <w:rFonts w:hint="eastAsia"/>
                <w:color w:val="000000"/>
                <w:szCs w:val="21"/>
              </w:rPr>
              <w:t xml:space="preserve"> </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2.1.3.2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产品认/申购、赎回确认单</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2.1.3.3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产品分红确认单</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2.1.3.4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产品开户信息变更的资料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2.1.3.5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产品份额对账单等</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永久</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b/>
                <w:bCs/>
                <w:color w:val="000000"/>
                <w:szCs w:val="21"/>
              </w:rPr>
            </w:pPr>
            <w:r>
              <w:rPr>
                <w:b/>
                <w:bCs/>
                <w:color w:val="000000"/>
                <w:szCs w:val="21"/>
              </w:rPr>
              <w:t>2.2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bCs/>
                <w:color w:val="000000"/>
                <w:szCs w:val="21"/>
              </w:rPr>
            </w:pPr>
            <w:r>
              <w:rPr>
                <w:rFonts w:hint="eastAsia"/>
                <w:b/>
                <w:bCs/>
                <w:color w:val="000000"/>
                <w:szCs w:val="21"/>
              </w:rPr>
              <w:t>发行类另类投资项目（包括保险债权投资计划、保险股权投资计划、资产支持计划等）</w:t>
            </w:r>
            <w:r>
              <w:rPr>
                <w:b/>
                <w:bCs/>
                <w:color w:val="000000"/>
                <w:szCs w:val="21"/>
              </w:rPr>
              <w:t>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工作底稿</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尽调问题清单</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尽调日志/访谈纪要</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尽调问题回复</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2.2.1.4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相关重要邮件往来</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2.2.1.5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客户营业执照、贷款卡、法人身份证等基础证照</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2.2.1.6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投资项目权证复印件、政府/监管批文</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立项文件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2.2.2.1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合作意向书</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2.2.2.2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项目组人员构成、分工安排</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2.2.2.3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业务时间进度表</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2.2.2.4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公司预审会会议纪要</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上会文件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项目评审会议材料、纪要等</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项目投决会议材料、决议纪要等</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另类产品完整合同包</w:t>
            </w:r>
            <w:r>
              <w:rPr>
                <w:rFonts w:ascii="仿宋_GB2312" w:eastAsia="仿宋_GB2312"/>
                <w:color w:val="000000"/>
                <w:szCs w:val="21"/>
              </w:rPr>
              <w:t>(</w:t>
            </w:r>
            <w:r>
              <w:rPr>
                <w:rFonts w:hint="eastAsia"/>
                <w:color w:val="000000"/>
                <w:szCs w:val="21"/>
              </w:rPr>
              <w:t>受托合同、投资合同、担保合同/函、拟签署版托管合同</w:t>
            </w:r>
            <w:r>
              <w:rPr>
                <w:rFonts w:hint="eastAsia" w:ascii="仿宋_GB2312" w:eastAsia="仿宋_GB2312"/>
                <w:color w:val="000000"/>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尽职调查报告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可行性分析报告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内外部评级报告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合规评估表</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2.2.3.8</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风险评估报告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2.2.3.9</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法律意见书</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2.2.3.10</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募集说明书</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2.2.3.11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产品后续管理说明书</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2.2.3.12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产品推介方案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2.2.3.13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其他相关材料</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投后文件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szCs w:val="21"/>
              </w:rPr>
            </w:pP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2.2.4.1</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受托管理报告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2.2.4.2</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托管报告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2.2.4.3</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独立监督报告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2.2.4.4</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审计报告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2.2.4.5</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跟踪评级报告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2.2.4.6</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年度回访纪要</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r>
        <w:tblPrEx>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szCs w:val="21"/>
              </w:rPr>
            </w:pPr>
            <w:r>
              <w:rPr>
                <w:color w:val="000000"/>
                <w:szCs w:val="21"/>
              </w:rPr>
              <w:t>2.2.4.7</w:t>
            </w:r>
          </w:p>
        </w:tc>
        <w:tc>
          <w:tcPr>
            <w:tcW w:w="7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szCs w:val="21"/>
              </w:rPr>
            </w:pPr>
            <w:r>
              <w:rPr>
                <w:rFonts w:hint="eastAsia"/>
                <w:color w:val="000000"/>
                <w:szCs w:val="21"/>
              </w:rPr>
              <w:t>受益人大会相关文件</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Cs w:val="21"/>
              </w:rPr>
            </w:pPr>
            <w:r>
              <w:rPr>
                <w:rFonts w:hint="eastAsia"/>
                <w:color w:val="000000"/>
                <w:szCs w:val="21"/>
              </w:rPr>
              <w:t>30年</w:t>
            </w:r>
          </w:p>
        </w:tc>
      </w:tr>
    </w:tbl>
    <w:p>
      <w:pPr>
        <w:widowControl/>
        <w:wordWrap w:val="0"/>
        <w:spacing w:line="390" w:lineRule="atLeast"/>
        <w:rPr>
          <w:rFonts w:eastAsia="黑体" w:cs="宋体"/>
          <w:color w:val="000000"/>
          <w:spacing w:val="8"/>
          <w:kern w:val="0"/>
          <w:sz w:val="24"/>
        </w:rPr>
      </w:pPr>
    </w:p>
    <w:p>
      <w:pPr>
        <w:widowControl/>
        <w:wordWrap w:val="0"/>
        <w:spacing w:line="390" w:lineRule="atLeast"/>
        <w:rPr>
          <w:rFonts w:eastAsia="黑体" w:cs="宋体"/>
          <w:color w:val="000000"/>
          <w:spacing w:val="8"/>
          <w:kern w:val="0"/>
          <w:sz w:val="24"/>
        </w:rPr>
      </w:pPr>
    </w:p>
    <w:p>
      <w:pPr>
        <w:pStyle w:val="5"/>
        <w:jc w:val="center"/>
        <w:rPr>
          <w:color w:val="000000"/>
          <w:szCs w:val="21"/>
        </w:rPr>
      </w:pPr>
      <w:r>
        <w:rPr>
          <w:color w:val="000000"/>
          <w:spacing w:val="8"/>
          <w:sz w:val="24"/>
        </w:rPr>
        <w:br w:type="page"/>
      </w:r>
      <w:bookmarkStart w:id="68" w:name="_Toc221873218"/>
      <w:r>
        <w:rPr>
          <w:rFonts w:hint="eastAsia"/>
        </w:rPr>
        <w:t>附录</w:t>
      </w:r>
      <w:r>
        <w:t>B</w:t>
      </w:r>
      <w:bookmarkEnd w:id="68"/>
    </w:p>
    <w:p>
      <w:pPr>
        <w:widowControl/>
        <w:spacing w:line="320" w:lineRule="exact"/>
        <w:jc w:val="center"/>
        <w:rPr>
          <w:rFonts w:eastAsia="黑体"/>
          <w:color w:val="000000"/>
          <w:szCs w:val="21"/>
        </w:rPr>
      </w:pPr>
      <w:r>
        <w:rPr>
          <w:rFonts w:hint="eastAsia" w:eastAsia="黑体"/>
          <w:color w:val="000000"/>
          <w:szCs w:val="21"/>
        </w:rPr>
        <w:t>（资料性）</w:t>
      </w:r>
    </w:p>
    <w:p>
      <w:pPr>
        <w:widowControl/>
        <w:spacing w:line="360" w:lineRule="exact"/>
        <w:jc w:val="center"/>
        <w:rPr>
          <w:rFonts w:eastAsia="黑体"/>
          <w:color w:val="000000"/>
          <w:szCs w:val="21"/>
        </w:rPr>
      </w:pPr>
      <w:r>
        <w:rPr>
          <w:rFonts w:hint="eastAsia" w:eastAsia="黑体"/>
          <w:color w:val="000000"/>
          <w:szCs w:val="21"/>
        </w:rPr>
        <w:t>案卷目录样式</w:t>
      </w:r>
    </w:p>
    <w:p>
      <w:pPr>
        <w:widowControl/>
        <w:spacing w:before="120" w:beforeLines="50" w:after="120" w:afterLines="50" w:line="260" w:lineRule="exact"/>
        <w:ind w:firstLine="420" w:firstLineChars="200"/>
        <w:jc w:val="left"/>
        <w:rPr>
          <w:color w:val="000000"/>
          <w:szCs w:val="21"/>
        </w:rPr>
      </w:pPr>
      <w:r>
        <w:rPr>
          <w:rFonts w:hint="eastAsia"/>
          <w:color w:val="000000"/>
          <w:szCs w:val="21"/>
        </w:rPr>
        <w:t>表B.1给出了业务档案案卷目录样式。</w:t>
      </w:r>
    </w:p>
    <w:p>
      <w:pPr>
        <w:pStyle w:val="5"/>
        <w:spacing w:line="260" w:lineRule="exact"/>
        <w:jc w:val="center"/>
      </w:pPr>
      <w:bookmarkStart w:id="69" w:name="_Toc221873219"/>
      <w:r>
        <w:rPr>
          <w:rFonts w:hint="eastAsia"/>
        </w:rPr>
        <w:t>表B.1</w:t>
      </w:r>
      <w:r>
        <w:t xml:space="preserve">  </w:t>
      </w:r>
      <w:r>
        <w:rPr>
          <w:rFonts w:hint="eastAsia"/>
        </w:rPr>
        <w:t>案卷目录样式</w:t>
      </w:r>
      <w:bookmarkEnd w:id="69"/>
    </w:p>
    <w:p>
      <w:pPr>
        <w:widowControl/>
        <w:spacing w:line="320" w:lineRule="exact"/>
        <w:jc w:val="center"/>
        <w:rPr>
          <w:rFonts w:eastAsia="黑体"/>
          <w:color w:val="000000"/>
          <w:szCs w:val="21"/>
        </w:rPr>
      </w:pPr>
    </w:p>
    <w:tbl>
      <w:tblPr>
        <w:tblStyle w:val="18"/>
        <w:tblW w:w="7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64"/>
        <w:gridCol w:w="1263"/>
        <w:gridCol w:w="1264"/>
        <w:gridCol w:w="126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序号</w:t>
            </w:r>
          </w:p>
        </w:tc>
        <w:tc>
          <w:tcPr>
            <w:tcW w:w="1264" w:type="dxa"/>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档号</w:t>
            </w:r>
          </w:p>
        </w:tc>
        <w:tc>
          <w:tcPr>
            <w:tcW w:w="1263" w:type="dxa"/>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案卷题名</w:t>
            </w:r>
          </w:p>
        </w:tc>
        <w:tc>
          <w:tcPr>
            <w:tcW w:w="1264" w:type="dxa"/>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总页数</w:t>
            </w:r>
          </w:p>
        </w:tc>
        <w:tc>
          <w:tcPr>
            <w:tcW w:w="1263" w:type="dxa"/>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保管期限</w:t>
            </w:r>
          </w:p>
        </w:tc>
        <w:tc>
          <w:tcPr>
            <w:tcW w:w="1264" w:type="dxa"/>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c>
          <w:tcPr>
            <w:tcW w:w="1263" w:type="dxa"/>
            <w:vAlign w:val="center"/>
          </w:tcPr>
          <w:p>
            <w:pPr>
              <w:widowControl/>
              <w:jc w:val="left"/>
              <w:rPr>
                <w:rFonts w:ascii="Times New Roman" w:hAnsi="Times New Roman" w:eastAsia="宋体" w:cs="Times New Roman"/>
                <w:color w:val="000000"/>
                <w:szCs w:val="21"/>
              </w:rPr>
            </w:pPr>
          </w:p>
        </w:tc>
        <w:tc>
          <w:tcPr>
            <w:tcW w:w="1264" w:type="dxa"/>
            <w:vAlign w:val="center"/>
          </w:tcPr>
          <w:p>
            <w:pPr>
              <w:widowControl/>
              <w:jc w:val="left"/>
              <w:rPr>
                <w:rFonts w:ascii="Times New Roman" w:hAnsi="Times New Roman" w:eastAsia="宋体" w:cs="Times New Roman"/>
                <w:color w:val="000000"/>
                <w:szCs w:val="21"/>
              </w:rPr>
            </w:pPr>
          </w:p>
        </w:tc>
      </w:tr>
    </w:tbl>
    <w:p>
      <w:pPr>
        <w:widowControl/>
        <w:wordWrap w:val="0"/>
        <w:spacing w:line="390" w:lineRule="atLeast"/>
        <w:rPr>
          <w:rFonts w:eastAsia="黑体" w:cs="宋体"/>
          <w:color w:val="000000"/>
          <w:spacing w:val="8"/>
          <w:kern w:val="0"/>
          <w:sz w:val="24"/>
        </w:rPr>
      </w:pPr>
      <w:r>
        <w:rPr>
          <w:rFonts w:eastAsia="黑体" w:cs="宋体"/>
          <w:color w:val="000000"/>
          <w:spacing w:val="8"/>
          <w:kern w:val="0"/>
          <w:sz w:val="24"/>
        </w:rPr>
        <w:br w:type="page"/>
      </w:r>
    </w:p>
    <w:p>
      <w:pPr>
        <w:pStyle w:val="5"/>
        <w:jc w:val="center"/>
      </w:pPr>
      <w:bookmarkStart w:id="70" w:name="_Toc221873220"/>
      <w:r>
        <w:rPr>
          <w:rFonts w:hint="eastAsia"/>
        </w:rPr>
        <w:t>附录</w:t>
      </w:r>
      <w:r>
        <w:t>C</w:t>
      </w:r>
      <w:bookmarkEnd w:id="70"/>
    </w:p>
    <w:p>
      <w:pPr>
        <w:widowControl/>
        <w:spacing w:line="320" w:lineRule="exact"/>
        <w:jc w:val="center"/>
        <w:rPr>
          <w:rFonts w:eastAsia="黑体"/>
          <w:color w:val="000000"/>
          <w:szCs w:val="21"/>
        </w:rPr>
      </w:pPr>
      <w:r>
        <w:rPr>
          <w:rFonts w:hint="eastAsia" w:eastAsia="黑体"/>
          <w:color w:val="000000"/>
          <w:szCs w:val="21"/>
        </w:rPr>
        <w:t>（资料性）</w:t>
      </w:r>
    </w:p>
    <w:p>
      <w:pPr>
        <w:widowControl/>
        <w:spacing w:line="320" w:lineRule="exact"/>
        <w:jc w:val="center"/>
        <w:rPr>
          <w:rFonts w:eastAsia="黑体"/>
          <w:color w:val="000000"/>
          <w:szCs w:val="21"/>
        </w:rPr>
      </w:pPr>
      <w:r>
        <w:rPr>
          <w:rFonts w:hint="eastAsia" w:eastAsia="黑体"/>
          <w:color w:val="000000"/>
          <w:szCs w:val="21"/>
        </w:rPr>
        <w:t>卷内目录样式</w:t>
      </w:r>
    </w:p>
    <w:p>
      <w:pPr>
        <w:widowControl/>
        <w:spacing w:before="120" w:beforeLines="50" w:after="120" w:afterLines="50" w:line="320" w:lineRule="exact"/>
        <w:ind w:firstLine="420" w:firstLineChars="200"/>
        <w:jc w:val="left"/>
        <w:rPr>
          <w:color w:val="000000"/>
          <w:szCs w:val="21"/>
        </w:rPr>
      </w:pPr>
      <w:r>
        <w:rPr>
          <w:rFonts w:hint="eastAsia"/>
          <w:color w:val="000000"/>
          <w:szCs w:val="21"/>
        </w:rPr>
        <w:t>表</w:t>
      </w:r>
      <w:r>
        <w:rPr>
          <w:color w:val="000000"/>
          <w:szCs w:val="21"/>
        </w:rPr>
        <w:t>C</w:t>
      </w:r>
      <w:r>
        <w:rPr>
          <w:rFonts w:hint="eastAsia"/>
          <w:color w:val="000000"/>
          <w:szCs w:val="21"/>
        </w:rPr>
        <w:t>.1给出了业务档案卷内目录样式。</w:t>
      </w:r>
    </w:p>
    <w:p>
      <w:pPr>
        <w:pStyle w:val="5"/>
        <w:spacing w:line="260" w:lineRule="exact"/>
        <w:jc w:val="center"/>
      </w:pPr>
      <w:bookmarkStart w:id="71" w:name="_Toc221873221"/>
      <w:r>
        <w:rPr>
          <w:rFonts w:hint="eastAsia"/>
        </w:rPr>
        <w:t>表</w:t>
      </w:r>
      <w:r>
        <w:t>C</w:t>
      </w:r>
      <w:r>
        <w:rPr>
          <w:rFonts w:hint="eastAsia"/>
        </w:rPr>
        <w:t>.</w:t>
      </w:r>
      <w:r>
        <w:t xml:space="preserve">1  </w:t>
      </w:r>
      <w:r>
        <w:rPr>
          <w:rFonts w:hint="eastAsia"/>
        </w:rPr>
        <w:t>卷内目录样式</w:t>
      </w:r>
      <w:bookmarkEnd w:id="71"/>
    </w:p>
    <w:p>
      <w:pPr>
        <w:pStyle w:val="5"/>
        <w:spacing w:line="260" w:lineRule="exact"/>
        <w:jc w:val="center"/>
        <w:rPr>
          <w:color w:val="000000"/>
          <w:spacing w:val="8"/>
          <w:szCs w:val="21"/>
        </w:rPr>
      </w:pP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4"/>
        <w:gridCol w:w="1194"/>
        <w:gridCol w:w="1194"/>
        <w:gridCol w:w="1194"/>
        <w:gridCol w:w="119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jc w:val="center"/>
              <w:rPr>
                <w:rFonts w:ascii="Times New Roman" w:hAnsi="Times New Roman" w:eastAsiaTheme="minorEastAsia" w:cstheme="minorBidi"/>
              </w:rPr>
            </w:pPr>
            <w:r>
              <w:rPr>
                <w:rFonts w:hint="eastAsia" w:ascii="Times New Roman" w:hAnsi="Times New Roman" w:eastAsiaTheme="minorEastAsia" w:cstheme="minorBidi"/>
              </w:rPr>
              <w:t>序号</w:t>
            </w:r>
          </w:p>
        </w:tc>
        <w:tc>
          <w:tcPr>
            <w:tcW w:w="1194" w:type="dxa"/>
            <w:vAlign w:val="center"/>
          </w:tcPr>
          <w:p>
            <w:pPr>
              <w:jc w:val="center"/>
              <w:rPr>
                <w:rFonts w:ascii="Times New Roman" w:hAnsi="Times New Roman" w:eastAsiaTheme="minorEastAsia" w:cstheme="minorBidi"/>
              </w:rPr>
            </w:pPr>
            <w:r>
              <w:rPr>
                <w:rFonts w:hint="eastAsia" w:ascii="Times New Roman" w:hAnsi="Times New Roman" w:eastAsiaTheme="minorEastAsia" w:cstheme="minorBidi"/>
              </w:rPr>
              <w:t>文件编号</w:t>
            </w:r>
          </w:p>
        </w:tc>
        <w:tc>
          <w:tcPr>
            <w:tcW w:w="1194" w:type="dxa"/>
            <w:vAlign w:val="center"/>
          </w:tcPr>
          <w:p>
            <w:pPr>
              <w:jc w:val="center"/>
              <w:rPr>
                <w:rFonts w:ascii="Times New Roman" w:hAnsi="Times New Roman" w:eastAsiaTheme="minorEastAsia" w:cstheme="minorBidi"/>
              </w:rPr>
            </w:pPr>
            <w:r>
              <w:rPr>
                <w:rFonts w:hint="eastAsia" w:ascii="Times New Roman" w:hAnsi="Times New Roman" w:eastAsiaTheme="minorEastAsia" w:cstheme="minorBidi"/>
              </w:rPr>
              <w:t>责任者</w:t>
            </w:r>
          </w:p>
        </w:tc>
        <w:tc>
          <w:tcPr>
            <w:tcW w:w="1194" w:type="dxa"/>
            <w:vAlign w:val="center"/>
          </w:tcPr>
          <w:p>
            <w:pPr>
              <w:jc w:val="center"/>
              <w:rPr>
                <w:rFonts w:ascii="Times New Roman" w:hAnsi="Times New Roman" w:eastAsiaTheme="minorEastAsia" w:cstheme="minorBidi"/>
              </w:rPr>
            </w:pPr>
            <w:r>
              <w:rPr>
                <w:rFonts w:hint="eastAsia" w:ascii="Times New Roman" w:hAnsi="Times New Roman" w:eastAsiaTheme="minorEastAsia" w:cstheme="minorBidi"/>
              </w:rPr>
              <w:t>文件题名</w:t>
            </w:r>
          </w:p>
        </w:tc>
        <w:tc>
          <w:tcPr>
            <w:tcW w:w="1194" w:type="dxa"/>
            <w:vAlign w:val="center"/>
          </w:tcPr>
          <w:p>
            <w:pPr>
              <w:jc w:val="center"/>
              <w:rPr>
                <w:rFonts w:ascii="Times New Roman" w:hAnsi="Times New Roman" w:eastAsiaTheme="minorEastAsia" w:cstheme="minorBidi"/>
              </w:rPr>
            </w:pPr>
            <w:r>
              <w:rPr>
                <w:rFonts w:hint="eastAsia" w:ascii="Times New Roman" w:hAnsi="Times New Roman" w:eastAsiaTheme="minorEastAsia" w:cstheme="minorBidi"/>
              </w:rPr>
              <w:t>日期</w:t>
            </w:r>
          </w:p>
        </w:tc>
        <w:tc>
          <w:tcPr>
            <w:tcW w:w="1194" w:type="dxa"/>
            <w:vAlign w:val="center"/>
          </w:tcPr>
          <w:p>
            <w:pPr>
              <w:jc w:val="center"/>
              <w:rPr>
                <w:rFonts w:ascii="Times New Roman" w:hAnsi="Times New Roman" w:eastAsiaTheme="minorEastAsia" w:cstheme="minorBidi"/>
              </w:rPr>
            </w:pPr>
            <w:r>
              <w:rPr>
                <w:rFonts w:hint="eastAsia" w:ascii="Times New Roman" w:hAnsi="Times New Roman" w:eastAsiaTheme="minorEastAsia" w:cstheme="minorBidi"/>
              </w:rPr>
              <w:t>页数</w:t>
            </w:r>
          </w:p>
        </w:tc>
        <w:tc>
          <w:tcPr>
            <w:tcW w:w="1195" w:type="dxa"/>
            <w:vAlign w:val="center"/>
          </w:tcPr>
          <w:p>
            <w:pPr>
              <w:jc w:val="center"/>
              <w:rPr>
                <w:rFonts w:ascii="Times New Roman" w:hAnsi="Times New Roman" w:eastAsiaTheme="minorEastAsia" w:cstheme="minorBidi"/>
              </w:rPr>
            </w:pPr>
            <w:r>
              <w:rPr>
                <w:rFonts w:hint="eastAsia" w:ascii="Times New Roman" w:hAnsi="Times New Roman" w:eastAsiaTheme="minorEastAsia" w:cstheme="minorBid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4" w:type="dxa"/>
            <w:vAlign w:val="center"/>
          </w:tcPr>
          <w:p>
            <w:pPr>
              <w:pStyle w:val="5"/>
              <w:spacing w:before="11"/>
            </w:pPr>
          </w:p>
        </w:tc>
        <w:tc>
          <w:tcPr>
            <w:tcW w:w="1195" w:type="dxa"/>
            <w:vAlign w:val="center"/>
          </w:tcPr>
          <w:p>
            <w:pPr>
              <w:pStyle w:val="5"/>
              <w:spacing w:before="11"/>
            </w:pPr>
          </w:p>
        </w:tc>
      </w:tr>
    </w:tbl>
    <w:p>
      <w:pPr>
        <w:widowControl/>
        <w:wordWrap w:val="0"/>
        <w:spacing w:line="390" w:lineRule="atLeast"/>
        <w:rPr>
          <w:rFonts w:eastAsia="黑体" w:cs="宋体"/>
          <w:color w:val="000000"/>
          <w:spacing w:val="8"/>
          <w:kern w:val="0"/>
          <w:sz w:val="24"/>
        </w:rPr>
      </w:pPr>
      <w:r>
        <w:rPr>
          <w:rFonts w:eastAsia="黑体" w:cs="宋体"/>
          <w:color w:val="000000"/>
          <w:spacing w:val="8"/>
          <w:kern w:val="0"/>
          <w:sz w:val="24"/>
        </w:rPr>
        <w:br w:type="page"/>
      </w:r>
    </w:p>
    <w:p>
      <w:pPr>
        <w:pStyle w:val="5"/>
        <w:jc w:val="center"/>
      </w:pPr>
      <w:bookmarkStart w:id="72" w:name="_Toc216259609"/>
      <w:bookmarkStart w:id="73" w:name="_Toc221873222"/>
      <w:r>
        <w:rPr>
          <w:rFonts w:hint="eastAsia"/>
        </w:rPr>
        <w:t>附录</w:t>
      </w:r>
      <w:r>
        <w:rPr>
          <w:rFonts w:hint="eastAsia"/>
          <w:lang w:eastAsia="zh-CN"/>
        </w:rPr>
        <w:t xml:space="preserve"> </w:t>
      </w:r>
      <w:r>
        <w:t>D</w:t>
      </w:r>
      <w:bookmarkEnd w:id="72"/>
      <w:bookmarkEnd w:id="73"/>
    </w:p>
    <w:p>
      <w:pPr>
        <w:widowControl/>
        <w:spacing w:line="320" w:lineRule="exact"/>
        <w:jc w:val="center"/>
        <w:rPr>
          <w:rFonts w:eastAsia="黑体"/>
          <w:color w:val="000000"/>
          <w:szCs w:val="21"/>
        </w:rPr>
      </w:pPr>
      <w:r>
        <w:rPr>
          <w:rFonts w:hint="eastAsia" w:eastAsia="黑体"/>
          <w:color w:val="000000"/>
          <w:szCs w:val="21"/>
        </w:rPr>
        <w:t>（资料性）</w:t>
      </w:r>
    </w:p>
    <w:p>
      <w:pPr>
        <w:widowControl/>
        <w:spacing w:line="320" w:lineRule="exact"/>
        <w:jc w:val="center"/>
        <w:rPr>
          <w:rFonts w:eastAsia="黑体" w:cs="宋体"/>
          <w:color w:val="000000"/>
          <w:spacing w:val="8"/>
          <w:kern w:val="0"/>
          <w:szCs w:val="21"/>
        </w:rPr>
      </w:pPr>
      <w:r>
        <w:rPr>
          <w:rFonts w:hint="eastAsia" w:eastAsia="黑体" w:cs="宋体"/>
          <w:color w:val="000000"/>
          <w:spacing w:val="8"/>
          <w:kern w:val="0"/>
          <w:szCs w:val="21"/>
        </w:rPr>
        <w:t>案卷封面及脊背样式</w:t>
      </w:r>
    </w:p>
    <w:p>
      <w:pPr>
        <w:widowControl/>
        <w:spacing w:before="120" w:beforeLines="50" w:after="120" w:afterLines="50" w:line="320" w:lineRule="exact"/>
        <w:ind w:firstLine="420" w:firstLineChars="200"/>
        <w:jc w:val="left"/>
        <w:rPr>
          <w:color w:val="000000"/>
          <w:szCs w:val="21"/>
        </w:rPr>
      </w:pPr>
      <w:r>
        <w:rPr>
          <w:rFonts w:hint="eastAsia"/>
          <w:color w:val="000000"/>
          <w:szCs w:val="21"/>
        </w:rPr>
        <w:t>图</w:t>
      </w:r>
      <w:r>
        <w:rPr>
          <w:color w:val="000000"/>
          <w:szCs w:val="21"/>
        </w:rPr>
        <w:t>D</w:t>
      </w:r>
      <w:r>
        <w:rPr>
          <w:rFonts w:hint="eastAsia"/>
          <w:color w:val="000000"/>
          <w:szCs w:val="21"/>
        </w:rPr>
        <w:t>.1给出了业务档案案卷封面及脊背样式。</w:t>
      </w:r>
    </w:p>
    <w:tbl>
      <w:tblPr>
        <w:tblStyle w:val="18"/>
        <w:tblpPr w:leftFromText="180" w:rightFromText="180" w:vertAnchor="text" w:horzAnchor="margin" w:tblpY="25"/>
        <w:tblW w:w="5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2" w:hRule="atLeast"/>
        </w:trPr>
        <w:tc>
          <w:tcPr>
            <w:tcW w:w="5949" w:type="dxa"/>
          </w:tcPr>
          <w:p>
            <w:pPr>
              <w:widowControl/>
              <w:spacing w:line="360" w:lineRule="auto"/>
              <w:jc w:val="left"/>
              <w:rPr>
                <w:rFonts w:ascii="Times New Roman" w:hAnsi="Times New Roman" w:eastAsia="黑体" w:cstheme="minorBidi"/>
                <w:sz w:val="28"/>
                <w:szCs w:val="28"/>
              </w:rPr>
            </w:pPr>
          </w:p>
          <w:p>
            <w:pPr>
              <w:widowControl/>
              <w:tabs>
                <w:tab w:val="left" w:pos="2893"/>
                <w:tab w:val="left" w:pos="3005"/>
              </w:tabs>
              <w:spacing w:line="360" w:lineRule="auto"/>
              <w:jc w:val="center"/>
              <w:rPr>
                <w:rFonts w:ascii="Times New Roman" w:hAnsi="Times New Roman" w:cs="宋体" w:eastAsiaTheme="minorEastAsia"/>
                <w:color w:val="000000"/>
                <w:spacing w:val="8"/>
                <w:kern w:val="0"/>
                <w:sz w:val="30"/>
                <w:szCs w:val="30"/>
              </w:rPr>
            </w:pPr>
            <w:r>
              <w:rPr>
                <w:rFonts w:hint="eastAsia" w:ascii="Times New Roman" w:hAnsi="Times New Roman" w:cs="宋体" w:eastAsiaTheme="minorEastAsia"/>
                <w:color w:val="000000"/>
                <w:spacing w:val="8"/>
                <w:kern w:val="0"/>
                <w:sz w:val="30"/>
                <w:szCs w:val="30"/>
              </w:rPr>
              <w:t>（案卷题名）</w:t>
            </w:r>
          </w:p>
          <w:p>
            <w:pPr>
              <w:widowControl/>
              <w:spacing w:line="360" w:lineRule="auto"/>
              <w:jc w:val="left"/>
              <w:rPr>
                <w:rFonts w:ascii="Times New Roman" w:hAnsi="Times New Roman" w:eastAsia="黑体" w:cstheme="minorBidi"/>
                <w:sz w:val="28"/>
                <w:szCs w:val="28"/>
              </w:rPr>
            </w:pPr>
          </w:p>
          <w:p>
            <w:pPr>
              <w:widowControl/>
              <w:spacing w:line="360" w:lineRule="auto"/>
              <w:jc w:val="left"/>
              <w:rPr>
                <w:rFonts w:ascii="Times New Roman" w:hAnsi="Times New Roman" w:eastAsia="黑体" w:cstheme="minorBidi"/>
                <w:sz w:val="28"/>
                <w:szCs w:val="28"/>
              </w:rPr>
            </w:pPr>
          </w:p>
          <w:p>
            <w:pPr>
              <w:widowControl/>
              <w:spacing w:line="360" w:lineRule="auto"/>
              <w:jc w:val="left"/>
              <w:rPr>
                <w:rFonts w:ascii="Times New Roman" w:hAnsi="Times New Roman" w:eastAsia="黑体" w:cstheme="minorBidi"/>
                <w:sz w:val="28"/>
                <w:szCs w:val="28"/>
              </w:rPr>
            </w:pPr>
          </w:p>
          <w:p>
            <w:pPr>
              <w:widowControl/>
              <w:spacing w:line="360" w:lineRule="auto"/>
              <w:jc w:val="center"/>
              <w:rPr>
                <w:rFonts w:ascii="Times New Roman" w:hAnsi="Times New Roman" w:eastAsia="仿宋_GB2312" w:cstheme="minorBidi"/>
                <w:sz w:val="32"/>
                <w:szCs w:val="32"/>
              </w:rPr>
            </w:pPr>
          </w:p>
          <w:p>
            <w:pPr>
              <w:widowControl/>
              <w:spacing w:line="360" w:lineRule="auto"/>
              <w:jc w:val="center"/>
              <w:rPr>
                <w:rFonts w:ascii="Times New Roman" w:hAnsi="Times New Roman" w:eastAsia="宋体" w:cstheme="minorBidi"/>
                <w:szCs w:val="21"/>
                <w:u w:val="single"/>
              </w:rPr>
            </w:pPr>
            <w:r>
              <w:rPr>
                <w:rFonts w:hint="eastAsia" w:ascii="Times New Roman" w:hAnsi="Times New Roman" w:eastAsia="宋体" w:cstheme="minorBidi"/>
                <w:szCs w:val="21"/>
              </w:rPr>
              <w:t>档    号</w:t>
            </w:r>
            <w:r>
              <w:rPr>
                <w:rFonts w:ascii="Times New Roman" w:hAnsi="Times New Roman" w:eastAsia="宋体" w:cstheme="minorBidi"/>
                <w:szCs w:val="21"/>
              </w:rPr>
              <w:t>＿＿＿＿</w:t>
            </w:r>
          </w:p>
          <w:p>
            <w:pPr>
              <w:widowControl/>
              <w:spacing w:line="360" w:lineRule="auto"/>
              <w:jc w:val="center"/>
              <w:rPr>
                <w:rFonts w:ascii="Times New Roman" w:hAnsi="Times New Roman" w:eastAsia="宋体" w:cstheme="minorBidi"/>
                <w:szCs w:val="21"/>
                <w:u w:val="single"/>
              </w:rPr>
            </w:pPr>
            <w:r>
              <w:rPr>
                <w:rFonts w:hint="eastAsia" w:ascii="Times New Roman" w:hAnsi="Times New Roman" w:eastAsia="宋体" w:cstheme="minorBidi"/>
                <w:szCs w:val="21"/>
              </w:rPr>
              <w:t>业务类型</w:t>
            </w:r>
            <w:r>
              <w:rPr>
                <w:rFonts w:ascii="Times New Roman" w:hAnsi="Times New Roman" w:eastAsia="宋体" w:cstheme="minorBidi"/>
                <w:szCs w:val="21"/>
              </w:rPr>
              <w:t>＿＿＿＿</w:t>
            </w:r>
          </w:p>
          <w:p>
            <w:pPr>
              <w:widowControl/>
              <w:spacing w:line="360" w:lineRule="auto"/>
              <w:jc w:val="center"/>
              <w:rPr>
                <w:rFonts w:ascii="Times New Roman" w:hAnsi="Times New Roman" w:eastAsia="宋体" w:cstheme="minorBidi"/>
                <w:szCs w:val="21"/>
                <w:u w:val="single"/>
              </w:rPr>
            </w:pPr>
            <w:r>
              <w:rPr>
                <w:rFonts w:hint="eastAsia" w:ascii="Times New Roman" w:hAnsi="Times New Roman" w:eastAsia="宋体" w:cstheme="minorBidi"/>
                <w:szCs w:val="21"/>
              </w:rPr>
              <w:t>立卷单位</w:t>
            </w:r>
            <w:r>
              <w:rPr>
                <w:rFonts w:ascii="Times New Roman" w:hAnsi="Times New Roman" w:eastAsia="宋体" w:cstheme="minorBidi"/>
                <w:szCs w:val="21"/>
              </w:rPr>
              <w:t>＿＿＿＿</w:t>
            </w:r>
          </w:p>
          <w:p>
            <w:pPr>
              <w:widowControl/>
              <w:spacing w:line="360" w:lineRule="auto"/>
              <w:jc w:val="center"/>
              <w:rPr>
                <w:rFonts w:ascii="Times New Roman" w:hAnsi="Times New Roman" w:eastAsia="宋体" w:cstheme="minorBidi"/>
                <w:szCs w:val="21"/>
                <w:u w:val="single"/>
              </w:rPr>
            </w:pPr>
            <w:r>
              <w:rPr>
                <w:rFonts w:hint="eastAsia" w:ascii="Times New Roman" w:hAnsi="Times New Roman" w:eastAsia="宋体" w:cstheme="minorBidi"/>
                <w:szCs w:val="21"/>
              </w:rPr>
              <w:t>起止日期</w:t>
            </w:r>
            <w:r>
              <w:rPr>
                <w:rFonts w:ascii="Times New Roman" w:hAnsi="Times New Roman" w:eastAsia="宋体" w:cstheme="minorBidi"/>
                <w:szCs w:val="21"/>
              </w:rPr>
              <w:t>＿＿＿＿</w:t>
            </w:r>
          </w:p>
          <w:p>
            <w:pPr>
              <w:widowControl/>
              <w:spacing w:line="360" w:lineRule="auto"/>
              <w:jc w:val="center"/>
              <w:rPr>
                <w:rFonts w:ascii="Times New Roman" w:hAnsi="Times New Roman" w:eastAsia="宋体" w:cstheme="minorBidi"/>
                <w:szCs w:val="21"/>
                <w:u w:val="single"/>
              </w:rPr>
            </w:pPr>
            <w:r>
              <w:rPr>
                <w:rFonts w:hint="eastAsia" w:ascii="Times New Roman" w:hAnsi="Times New Roman" w:eastAsia="宋体" w:cstheme="minorBidi"/>
                <w:szCs w:val="21"/>
              </w:rPr>
              <w:t>保管期限</w:t>
            </w:r>
            <w:r>
              <w:rPr>
                <w:rFonts w:ascii="Times New Roman" w:hAnsi="Times New Roman" w:eastAsia="宋体" w:cstheme="minorBidi"/>
                <w:szCs w:val="21"/>
              </w:rPr>
              <w:t>＿＿＿＿</w:t>
            </w:r>
          </w:p>
          <w:p>
            <w:pPr>
              <w:widowControl/>
              <w:spacing w:line="360" w:lineRule="auto"/>
              <w:jc w:val="center"/>
              <w:rPr>
                <w:rFonts w:ascii="Times New Roman" w:hAnsi="Times New Roman" w:eastAsia="宋体" w:cstheme="minorBidi"/>
                <w:szCs w:val="21"/>
                <w:u w:val="single"/>
              </w:rPr>
            </w:pPr>
            <w:r>
              <w:rPr>
                <w:rFonts w:hint="eastAsia" w:ascii="Times New Roman" w:hAnsi="Times New Roman" w:eastAsia="宋体" w:cstheme="minorBidi"/>
                <w:szCs w:val="21"/>
              </w:rPr>
              <w:t>密    级</w:t>
            </w:r>
            <w:r>
              <w:rPr>
                <w:rFonts w:ascii="Times New Roman" w:hAnsi="Times New Roman" w:eastAsia="宋体" w:cstheme="minorBidi"/>
                <w:szCs w:val="21"/>
              </w:rPr>
              <w:t>＿＿＿＿</w:t>
            </w:r>
          </w:p>
          <w:p>
            <w:pPr>
              <w:widowControl/>
              <w:spacing w:line="360" w:lineRule="auto"/>
              <w:jc w:val="left"/>
              <w:rPr>
                <w:rFonts w:ascii="Times New Roman" w:hAnsi="Times New Roman" w:eastAsia="黑体" w:cstheme="minorBidi"/>
                <w:sz w:val="28"/>
                <w:szCs w:val="28"/>
              </w:rPr>
            </w:pPr>
          </w:p>
        </w:tc>
      </w:tr>
    </w:tbl>
    <w:tbl>
      <w:tblPr>
        <w:tblStyle w:val="18"/>
        <w:tblpPr w:leftFromText="180" w:rightFromText="180" w:vertAnchor="text" w:horzAnchor="margin" w:tblpXSpec="right" w:tblpY="93"/>
        <w:tblW w:w="2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2023" w:type="dxa"/>
          </w:tcPr>
          <w:p>
            <w:pPr>
              <w:widowControl/>
              <w:spacing w:line="390" w:lineRule="atLeast"/>
              <w:jc w:val="center"/>
              <w:rPr>
                <w:rFonts w:ascii="Times New Roman" w:hAnsi="Times New Roman" w:eastAsia="宋体" w:cs="宋体"/>
                <w:color w:val="000000"/>
                <w:spacing w:val="8"/>
                <w:kern w:val="0"/>
                <w:szCs w:val="21"/>
              </w:rPr>
            </w:pPr>
            <w:r>
              <w:rPr>
                <w:rFonts w:hint="eastAsia" w:ascii="Times New Roman" w:hAnsi="Times New Roman" w:eastAsia="宋体" w:cs="宋体"/>
                <w:color w:val="000000"/>
                <w:spacing w:val="8"/>
                <w:kern w:val="0"/>
                <w:szCs w:val="21"/>
              </w:rPr>
              <w:t>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023" w:type="dxa"/>
          </w:tcPr>
          <w:p>
            <w:pPr>
              <w:widowControl/>
              <w:spacing w:line="390" w:lineRule="atLeast"/>
              <w:jc w:val="center"/>
              <w:rPr>
                <w:rFonts w:ascii="Times New Roman" w:hAnsi="Times New Roman" w:eastAsia="宋体" w:cs="宋体"/>
                <w:color w:val="000000"/>
                <w:spacing w:val="8"/>
                <w:kern w:val="0"/>
                <w:szCs w:val="21"/>
              </w:rPr>
            </w:pPr>
            <w:r>
              <w:rPr>
                <w:rFonts w:hint="eastAsia" w:ascii="Times New Roman" w:hAnsi="Times New Roman" w:eastAsia="宋体" w:cs="宋体"/>
                <w:color w:val="000000"/>
                <w:spacing w:val="8"/>
                <w:kern w:val="0"/>
                <w:szCs w:val="21"/>
              </w:rPr>
              <w:t>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2023" w:type="dxa"/>
          </w:tcPr>
          <w:p>
            <w:pPr>
              <w:widowControl/>
              <w:spacing w:line="390" w:lineRule="atLeast"/>
              <w:jc w:val="center"/>
              <w:rPr>
                <w:rFonts w:ascii="Times New Roman" w:hAnsi="Times New Roman" w:eastAsia="宋体" w:cs="宋体"/>
                <w:color w:val="000000"/>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23" w:type="dxa"/>
          </w:tcPr>
          <w:p>
            <w:pPr>
              <w:widowControl/>
              <w:spacing w:line="390" w:lineRule="atLeast"/>
              <w:jc w:val="center"/>
              <w:rPr>
                <w:rFonts w:ascii="Times New Roman" w:hAnsi="Times New Roman" w:eastAsia="宋体" w:cs="宋体"/>
                <w:color w:val="000000"/>
                <w:spacing w:val="8"/>
                <w:kern w:val="0"/>
                <w:szCs w:val="21"/>
              </w:rPr>
            </w:pPr>
            <w:r>
              <w:rPr>
                <w:rFonts w:hint="eastAsia" w:ascii="Times New Roman" w:hAnsi="Times New Roman" w:eastAsia="宋体" w:cs="宋体"/>
                <w:color w:val="000000"/>
                <w:spacing w:val="8"/>
                <w:kern w:val="0"/>
                <w:szCs w:val="21"/>
              </w:rPr>
              <w:t>业务类型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2023" w:type="dxa"/>
          </w:tcPr>
          <w:p>
            <w:pPr>
              <w:widowControl/>
              <w:spacing w:line="390" w:lineRule="atLeast"/>
              <w:jc w:val="center"/>
              <w:rPr>
                <w:rFonts w:ascii="Times New Roman" w:hAnsi="Times New Roman" w:eastAsia="宋体" w:cs="宋体"/>
                <w:color w:val="000000"/>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atLeast"/>
        </w:trPr>
        <w:tc>
          <w:tcPr>
            <w:tcW w:w="2023" w:type="dxa"/>
          </w:tcPr>
          <w:p>
            <w:pPr>
              <w:widowControl/>
              <w:spacing w:line="390" w:lineRule="atLeast"/>
              <w:jc w:val="center"/>
              <w:rPr>
                <w:rFonts w:ascii="Times New Roman" w:hAnsi="Times New Roman" w:eastAsia="宋体" w:cs="宋体"/>
                <w:color w:val="000000"/>
                <w:spacing w:val="8"/>
                <w:kern w:val="0"/>
                <w:szCs w:val="21"/>
              </w:rPr>
            </w:pPr>
            <w:r>
              <w:rPr>
                <w:rFonts w:hint="eastAsia" w:ascii="Times New Roman" w:hAnsi="Times New Roman" w:eastAsia="宋体" w:cs="宋体"/>
                <w:color w:val="000000"/>
                <w:spacing w:val="8"/>
                <w:kern w:val="0"/>
                <w:szCs w:val="21"/>
              </w:rPr>
              <w:t>（条形码处）</w:t>
            </w:r>
          </w:p>
        </w:tc>
      </w:tr>
    </w:tbl>
    <w:p>
      <w:pPr>
        <w:widowControl/>
        <w:spacing w:line="320" w:lineRule="exact"/>
        <w:jc w:val="center"/>
      </w:pPr>
    </w:p>
    <w:p>
      <w:pPr>
        <w:widowControl/>
        <w:spacing w:line="320" w:lineRule="exact"/>
        <w:jc w:val="center"/>
        <w:rPr>
          <w:rFonts w:eastAsia="黑体" w:cs="宋体"/>
          <w:color w:val="000000"/>
          <w:spacing w:val="8"/>
          <w:kern w:val="0"/>
          <w:szCs w:val="21"/>
        </w:rPr>
      </w:pPr>
      <w:r>
        <w:rPr>
          <w:rFonts w:hint="eastAsia" w:eastAsia="黑体" w:cs="宋体"/>
          <w:color w:val="000000"/>
          <w:spacing w:val="8"/>
          <w:kern w:val="0"/>
          <w:szCs w:val="21"/>
        </w:rPr>
        <w:t>图</w:t>
      </w:r>
      <w:r>
        <w:rPr>
          <w:rFonts w:eastAsia="黑体" w:cs="宋体"/>
          <w:color w:val="000000"/>
          <w:spacing w:val="8"/>
          <w:kern w:val="0"/>
          <w:szCs w:val="21"/>
        </w:rPr>
        <w:t>D</w:t>
      </w:r>
      <w:r>
        <w:rPr>
          <w:rFonts w:hint="eastAsia" w:eastAsia="黑体" w:cs="宋体"/>
          <w:color w:val="000000"/>
          <w:spacing w:val="8"/>
          <w:kern w:val="0"/>
          <w:szCs w:val="21"/>
        </w:rPr>
        <w:t>.</w:t>
      </w:r>
      <w:r>
        <w:rPr>
          <w:rFonts w:eastAsia="黑体" w:cs="宋体"/>
          <w:color w:val="000000"/>
          <w:spacing w:val="8"/>
          <w:kern w:val="0"/>
          <w:szCs w:val="21"/>
        </w:rPr>
        <w:t xml:space="preserve">1  </w:t>
      </w:r>
      <w:r>
        <w:rPr>
          <w:rFonts w:hint="eastAsia" w:eastAsia="黑体" w:cs="宋体"/>
          <w:color w:val="000000"/>
          <w:spacing w:val="8"/>
          <w:kern w:val="0"/>
          <w:szCs w:val="21"/>
        </w:rPr>
        <w:t>案卷封面及脊背样式</w:t>
      </w:r>
    </w:p>
    <w:p>
      <w:pPr>
        <w:widowControl/>
        <w:spacing w:line="320" w:lineRule="exact"/>
        <w:ind w:firstLine="420" w:firstLineChars="200"/>
        <w:jc w:val="left"/>
        <w:rPr>
          <w:color w:val="000000"/>
          <w:szCs w:val="21"/>
        </w:rPr>
      </w:pPr>
    </w:p>
    <w:p>
      <w:pPr>
        <w:widowControl/>
        <w:jc w:val="left"/>
        <w:rPr>
          <w:rFonts w:eastAsia="黑体"/>
          <w:szCs w:val="21"/>
        </w:rPr>
      </w:pPr>
    </w:p>
    <w:p>
      <w:pPr>
        <w:widowControl/>
        <w:spacing w:line="360" w:lineRule="auto"/>
        <w:jc w:val="left"/>
        <w:rPr>
          <w:rFonts w:eastAsia="黑体"/>
          <w:sz w:val="28"/>
          <w:szCs w:val="28"/>
        </w:rPr>
        <w:sectPr>
          <w:pgSz w:w="11906" w:h="16838"/>
          <w:pgMar w:top="1440" w:right="1800" w:bottom="1440" w:left="1800" w:header="851" w:footer="992" w:gutter="0"/>
          <w:pgNumType w:fmt="decimal"/>
          <w:cols w:space="425" w:num="1"/>
          <w:docGrid w:linePitch="312" w:charSpace="0"/>
        </w:sectPr>
      </w:pPr>
    </w:p>
    <w:p>
      <w:pPr>
        <w:widowControl/>
        <w:wordWrap w:val="0"/>
        <w:spacing w:line="390" w:lineRule="atLeast"/>
        <w:rPr>
          <w:rFonts w:eastAsia="黑体" w:cs="宋体"/>
          <w:color w:val="000000"/>
          <w:spacing w:val="8"/>
          <w:kern w:val="0"/>
          <w:sz w:val="24"/>
        </w:rPr>
        <w:sectPr>
          <w:type w:val="continuous"/>
          <w:pgSz w:w="11906" w:h="16838"/>
          <w:pgMar w:top="1440" w:right="1800" w:bottom="1440" w:left="1800" w:header="851" w:footer="992" w:gutter="0"/>
          <w:pgNumType w:fmt="decimal"/>
          <w:cols w:equalWidth="0" w:num="2">
            <w:col w:w="5565" w:space="315"/>
            <w:col w:w="2426"/>
          </w:cols>
          <w:docGrid w:linePitch="312" w:charSpace="0"/>
        </w:sectPr>
      </w:pPr>
    </w:p>
    <w:p>
      <w:pPr>
        <w:pStyle w:val="5"/>
        <w:jc w:val="center"/>
        <w:rPr>
          <w:lang w:eastAsia="zh-CN"/>
        </w:rPr>
      </w:pPr>
      <w:bookmarkStart w:id="74" w:name="_Toc221873223"/>
      <w:bookmarkStart w:id="75" w:name="_Toc216259611"/>
      <w:r>
        <w:rPr>
          <w:rFonts w:hint="eastAsia"/>
          <w:lang w:eastAsia="zh-CN"/>
        </w:rPr>
        <w:t xml:space="preserve">附录 </w:t>
      </w:r>
      <w:r>
        <w:rPr>
          <w:lang w:eastAsia="zh-CN"/>
        </w:rPr>
        <w:t>E</w:t>
      </w:r>
      <w:bookmarkEnd w:id="74"/>
      <w:bookmarkEnd w:id="75"/>
    </w:p>
    <w:p>
      <w:pPr>
        <w:widowControl/>
        <w:spacing w:line="320" w:lineRule="exact"/>
        <w:jc w:val="center"/>
        <w:rPr>
          <w:rFonts w:eastAsia="黑体"/>
          <w:color w:val="000000"/>
          <w:szCs w:val="21"/>
        </w:rPr>
      </w:pPr>
      <w:r>
        <w:rPr>
          <w:rFonts w:hint="eastAsia" w:eastAsia="黑体"/>
          <w:color w:val="000000"/>
          <w:szCs w:val="21"/>
        </w:rPr>
        <w:t>（资料性）</w:t>
      </w:r>
    </w:p>
    <w:p>
      <w:pPr>
        <w:widowControl/>
        <w:spacing w:line="320" w:lineRule="exact"/>
        <w:jc w:val="center"/>
        <w:rPr>
          <w:rFonts w:eastAsia="黑体"/>
          <w:color w:val="000000"/>
          <w:szCs w:val="21"/>
        </w:rPr>
      </w:pPr>
      <w:r>
        <w:rPr>
          <w:rFonts w:hint="eastAsia" w:eastAsia="黑体" w:cs="宋体"/>
          <w:color w:val="000000"/>
          <w:spacing w:val="8"/>
          <w:kern w:val="0"/>
          <w:szCs w:val="21"/>
        </w:rPr>
        <w:t>卷内备考表样式</w:t>
      </w:r>
    </w:p>
    <w:p>
      <w:pPr>
        <w:widowControl/>
        <w:spacing w:before="156" w:beforeLines="50" w:after="156" w:afterLines="50" w:line="320" w:lineRule="exact"/>
        <w:ind w:firstLine="420" w:firstLineChars="200"/>
        <w:jc w:val="left"/>
        <w:rPr>
          <w:color w:val="000000"/>
          <w:szCs w:val="21"/>
        </w:rPr>
      </w:pPr>
      <w:r>
        <w:rPr>
          <w:rFonts w:hint="eastAsia"/>
          <w:color w:val="000000"/>
          <w:szCs w:val="21"/>
        </w:rPr>
        <w:t>图</w:t>
      </w:r>
      <w:r>
        <w:rPr>
          <w:color w:val="000000"/>
          <w:szCs w:val="21"/>
        </w:rPr>
        <w:t>E</w:t>
      </w:r>
      <w:r>
        <w:rPr>
          <w:rFonts w:hint="eastAsia"/>
          <w:color w:val="000000"/>
          <w:szCs w:val="21"/>
        </w:rPr>
        <w:t>.1给出了业务档案卷内备考表样式。</w:t>
      </w:r>
    </w:p>
    <w:p>
      <w:pPr>
        <w:widowControl/>
        <w:ind w:firstLine="420" w:firstLineChars="200"/>
        <w:jc w:val="center"/>
        <w:rPr>
          <w:color w:val="000000"/>
          <w:szCs w:val="21"/>
        </w:rPr>
      </w:pPr>
      <w:r>
        <w:drawing>
          <wp:inline distT="0" distB="0" distL="0" distR="0">
            <wp:extent cx="4974590" cy="6875780"/>
            <wp:effectExtent l="0" t="0" r="0" b="127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4979661" cy="6883155"/>
                    </a:xfrm>
                    <a:prstGeom prst="rect">
                      <a:avLst/>
                    </a:prstGeom>
                    <a:noFill/>
                    <a:ln>
                      <a:noFill/>
                    </a:ln>
                  </pic:spPr>
                </pic:pic>
              </a:graphicData>
            </a:graphic>
          </wp:inline>
        </w:drawing>
      </w:r>
    </w:p>
    <w:p>
      <w:pPr>
        <w:pStyle w:val="5"/>
        <w:spacing w:before="156" w:beforeLines="50" w:line="260" w:lineRule="exact"/>
        <w:jc w:val="center"/>
        <w:rPr>
          <w:color w:val="000000"/>
          <w:spacing w:val="8"/>
          <w:sz w:val="24"/>
          <w:lang w:eastAsia="zh-CN"/>
        </w:rPr>
      </w:pPr>
      <w:bookmarkStart w:id="76" w:name="_Toc221873224"/>
      <w:r>
        <w:rPr>
          <w:rFonts w:hint="eastAsia"/>
          <w:lang w:eastAsia="zh-CN"/>
        </w:rPr>
        <w:t>图</w:t>
      </w:r>
      <w:r>
        <w:rPr>
          <w:lang w:eastAsia="zh-CN"/>
        </w:rPr>
        <w:t>E</w:t>
      </w:r>
      <w:r>
        <w:rPr>
          <w:rFonts w:hint="eastAsia"/>
          <w:lang w:eastAsia="zh-CN"/>
        </w:rPr>
        <w:t>.</w:t>
      </w:r>
      <w:r>
        <w:rPr>
          <w:lang w:eastAsia="zh-CN"/>
        </w:rPr>
        <w:t xml:space="preserve">1  </w:t>
      </w:r>
      <w:r>
        <w:rPr>
          <w:rFonts w:hint="eastAsia"/>
          <w:lang w:eastAsia="zh-CN"/>
        </w:rPr>
        <w:t>卷内备考表样式</w:t>
      </w:r>
      <w:bookmarkEnd w:id="76"/>
    </w:p>
    <w:p>
      <w:pPr>
        <w:widowControl/>
        <w:wordWrap w:val="0"/>
        <w:spacing w:line="390" w:lineRule="atLeast"/>
        <w:rPr>
          <w:rFonts w:eastAsia="黑体" w:cs="宋体"/>
          <w:color w:val="000000"/>
          <w:spacing w:val="8"/>
          <w:kern w:val="0"/>
          <w:sz w:val="24"/>
        </w:rPr>
      </w:pPr>
    </w:p>
    <w:p>
      <w:pPr>
        <w:widowControl/>
        <w:wordWrap w:val="0"/>
        <w:spacing w:line="390" w:lineRule="atLeast"/>
        <w:rPr>
          <w:rFonts w:eastAsia="黑体" w:cs="宋体"/>
          <w:color w:val="000000"/>
          <w:spacing w:val="8"/>
          <w:kern w:val="0"/>
          <w:sz w:val="24"/>
        </w:rPr>
        <w:sectPr>
          <w:pgSz w:w="11906" w:h="16838"/>
          <w:pgMar w:top="1440" w:right="1800" w:bottom="1440" w:left="1800" w:header="851" w:footer="992" w:gutter="0"/>
          <w:pgNumType w:fmt="decimal"/>
          <w:cols w:space="425" w:num="1"/>
          <w:docGrid w:type="lines" w:linePitch="312" w:charSpace="0"/>
        </w:sectPr>
      </w:pPr>
    </w:p>
    <w:p>
      <w:pPr>
        <w:pStyle w:val="5"/>
        <w:jc w:val="center"/>
        <w:rPr>
          <w:lang w:eastAsia="zh-CN"/>
        </w:rPr>
      </w:pPr>
      <w:bookmarkStart w:id="77" w:name="_Toc221873225"/>
      <w:bookmarkStart w:id="78" w:name="_Toc216259613"/>
      <w:r>
        <w:rPr>
          <w:rFonts w:hint="eastAsia"/>
          <w:lang w:eastAsia="zh-CN"/>
        </w:rPr>
        <w:t xml:space="preserve">附录 </w:t>
      </w:r>
      <w:r>
        <w:rPr>
          <w:lang w:eastAsia="zh-CN"/>
        </w:rPr>
        <w:t>F</w:t>
      </w:r>
      <w:bookmarkEnd w:id="77"/>
      <w:bookmarkEnd w:id="78"/>
    </w:p>
    <w:p>
      <w:pPr>
        <w:widowControl/>
        <w:spacing w:line="320" w:lineRule="exact"/>
        <w:jc w:val="center"/>
        <w:rPr>
          <w:rFonts w:eastAsia="黑体"/>
          <w:color w:val="000000"/>
          <w:szCs w:val="21"/>
        </w:rPr>
      </w:pPr>
      <w:r>
        <w:rPr>
          <w:rFonts w:hint="eastAsia" w:eastAsia="黑体"/>
          <w:color w:val="000000"/>
          <w:szCs w:val="21"/>
        </w:rPr>
        <w:t>（资料性）</w:t>
      </w:r>
    </w:p>
    <w:p>
      <w:pPr>
        <w:widowControl/>
        <w:spacing w:line="320" w:lineRule="exact"/>
        <w:jc w:val="center"/>
        <w:rPr>
          <w:rFonts w:eastAsia="黑体"/>
          <w:color w:val="000000"/>
          <w:szCs w:val="21"/>
        </w:rPr>
      </w:pPr>
      <w:r>
        <w:rPr>
          <w:rFonts w:hint="eastAsia" w:eastAsia="黑体" w:cs="宋体"/>
          <w:color w:val="000000"/>
          <w:spacing w:val="8"/>
          <w:kern w:val="0"/>
          <w:szCs w:val="21"/>
        </w:rPr>
        <w:t>归档章样式</w:t>
      </w:r>
    </w:p>
    <w:p>
      <w:pPr>
        <w:widowControl/>
        <w:spacing w:before="156" w:beforeLines="50" w:after="156" w:afterLines="50" w:line="320" w:lineRule="exact"/>
        <w:ind w:firstLine="420" w:firstLineChars="200"/>
        <w:jc w:val="left"/>
        <w:rPr>
          <w:color w:val="000000"/>
          <w:szCs w:val="21"/>
        </w:rPr>
      </w:pPr>
      <w:r>
        <w:rPr>
          <w:rFonts w:hint="eastAsia"/>
          <w:color w:val="000000"/>
          <w:szCs w:val="21"/>
        </w:rPr>
        <w:t>图</w:t>
      </w:r>
      <w:r>
        <w:rPr>
          <w:color w:val="000000"/>
          <w:szCs w:val="21"/>
        </w:rPr>
        <w:t>F</w:t>
      </w:r>
      <w:r>
        <w:rPr>
          <w:rFonts w:hint="eastAsia"/>
          <w:color w:val="000000"/>
          <w:szCs w:val="21"/>
        </w:rPr>
        <w:t>.1给出了业务档案归档章样式。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6" w:type="dxa"/>
            <w:vAlign w:val="center"/>
          </w:tcPr>
          <w:p>
            <w:pPr>
              <w:widowControl/>
              <w:tabs>
                <w:tab w:val="left" w:pos="4082"/>
              </w:tabs>
              <w:spacing w:line="390" w:lineRule="atLeast"/>
              <w:jc w:val="center"/>
              <w:rPr>
                <w:rFonts w:ascii="Times New Roman" w:hAnsi="Times New Roman" w:cs="宋体" w:eastAsiaTheme="minorEastAsia"/>
                <w:color w:val="000000"/>
                <w:spacing w:val="8"/>
                <w:kern w:val="0"/>
                <w:szCs w:val="21"/>
              </w:rPr>
            </w:pPr>
            <w:r>
              <w:rPr>
                <w:rFonts w:hint="eastAsia" w:ascii="Times New Roman" w:hAnsi="Times New Roman" w:cs="宋体" w:eastAsiaTheme="minorEastAsia"/>
                <w:color w:val="000000"/>
                <w:spacing w:val="8"/>
                <w:kern w:val="0"/>
                <w:szCs w:val="21"/>
              </w:rPr>
              <w:t>档号</w:t>
            </w:r>
          </w:p>
        </w:tc>
        <w:tc>
          <w:tcPr>
            <w:tcW w:w="1780" w:type="dxa"/>
            <w:vAlign w:val="center"/>
          </w:tcPr>
          <w:p>
            <w:pPr>
              <w:widowControl/>
              <w:wordWrap w:val="0"/>
              <w:spacing w:line="390" w:lineRule="atLeast"/>
              <w:jc w:val="center"/>
              <w:rPr>
                <w:rFonts w:ascii="Times New Roman" w:hAnsi="Times New Roman" w:cs="宋体" w:eastAsiaTheme="minorEastAsia"/>
                <w:color w:val="000000"/>
                <w:spacing w:val="8"/>
                <w:kern w:val="0"/>
                <w:szCs w:val="21"/>
              </w:rPr>
            </w:pPr>
            <w:r>
              <w:rPr>
                <w:rFonts w:hint="eastAsia" w:ascii="Times New Roman" w:hAnsi="Times New Roman" w:cs="宋体" w:eastAsiaTheme="minorEastAsia"/>
                <w:color w:val="000000"/>
                <w:spacing w:val="8"/>
                <w:kern w:val="0"/>
                <w:szCs w:val="21"/>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6" w:type="dxa"/>
            <w:vAlign w:val="center"/>
          </w:tcPr>
          <w:p>
            <w:pPr>
              <w:widowControl/>
              <w:wordWrap w:val="0"/>
              <w:spacing w:line="390" w:lineRule="atLeast"/>
              <w:rPr>
                <w:rFonts w:ascii="Times New Roman" w:hAnsi="Times New Roman" w:eastAsia="黑体" w:cs="宋体"/>
                <w:color w:val="000000"/>
                <w:spacing w:val="8"/>
                <w:kern w:val="0"/>
                <w:sz w:val="24"/>
              </w:rPr>
            </w:pPr>
          </w:p>
        </w:tc>
        <w:tc>
          <w:tcPr>
            <w:tcW w:w="1780" w:type="dxa"/>
            <w:vAlign w:val="center"/>
          </w:tcPr>
          <w:p>
            <w:pPr>
              <w:widowControl/>
              <w:wordWrap w:val="0"/>
              <w:spacing w:line="390" w:lineRule="atLeast"/>
              <w:rPr>
                <w:rFonts w:ascii="Times New Roman" w:hAnsi="Times New Roman" w:eastAsia="黑体" w:cs="宋体"/>
                <w:color w:val="000000"/>
                <w:spacing w:val="8"/>
                <w:kern w:val="0"/>
                <w:sz w:val="24"/>
              </w:rPr>
            </w:pPr>
          </w:p>
        </w:tc>
      </w:tr>
    </w:tbl>
    <w:p>
      <w:pPr>
        <w:pStyle w:val="5"/>
        <w:spacing w:before="156" w:beforeLines="50" w:line="260" w:lineRule="exact"/>
        <w:jc w:val="center"/>
        <w:rPr>
          <w:lang w:eastAsia="zh-CN"/>
        </w:rPr>
        <w:sectPr>
          <w:pgSz w:w="11906" w:h="16838"/>
          <w:pgMar w:top="1440" w:right="1800" w:bottom="1440" w:left="1800" w:header="851" w:footer="992" w:gutter="0"/>
          <w:pgNumType w:fmt="decimal"/>
          <w:cols w:space="425" w:num="1"/>
          <w:docGrid w:type="lines" w:linePitch="312" w:charSpace="0"/>
        </w:sectPr>
      </w:pPr>
      <w:bookmarkStart w:id="79" w:name="_Toc221873226"/>
      <w:r>
        <w:rPr>
          <w:rFonts w:hint="eastAsia"/>
          <w:lang w:eastAsia="zh-CN"/>
        </w:rPr>
        <w:t>图</w:t>
      </w:r>
      <w:r>
        <w:rPr>
          <w:lang w:eastAsia="zh-CN"/>
        </w:rPr>
        <w:t>F</w:t>
      </w:r>
      <w:r>
        <w:rPr>
          <w:rFonts w:hint="eastAsia"/>
          <w:lang w:eastAsia="zh-CN"/>
        </w:rPr>
        <w:t>.</w:t>
      </w:r>
      <w:r>
        <w:rPr>
          <w:lang w:eastAsia="zh-CN"/>
        </w:rPr>
        <w:t xml:space="preserve">1  </w:t>
      </w:r>
      <w:r>
        <w:rPr>
          <w:rFonts w:hint="eastAsia"/>
          <w:lang w:eastAsia="zh-CN"/>
        </w:rPr>
        <w:t>归档章样式</w:t>
      </w:r>
      <w:bookmarkEnd w:id="79"/>
    </w:p>
    <w:p>
      <w:pPr>
        <w:pStyle w:val="5"/>
        <w:jc w:val="center"/>
        <w:rPr>
          <w:lang w:eastAsia="zh-CN"/>
        </w:rPr>
      </w:pPr>
      <w:bookmarkStart w:id="80" w:name="_Toc221873227"/>
      <w:r>
        <w:rPr>
          <w:rFonts w:hint="eastAsia"/>
          <w:lang w:eastAsia="zh-CN"/>
        </w:rPr>
        <w:t>参考文献</w:t>
      </w:r>
      <w:bookmarkEnd w:id="80"/>
    </w:p>
    <w:p>
      <w:pPr>
        <w:widowControl/>
        <w:spacing w:line="320" w:lineRule="exact"/>
        <w:jc w:val="center"/>
        <w:rPr>
          <w:rFonts w:eastAsia="黑体" w:cs="宋体"/>
          <w:color w:val="000000"/>
          <w:spacing w:val="8"/>
          <w:kern w:val="0"/>
          <w:szCs w:val="21"/>
        </w:rPr>
      </w:pPr>
    </w:p>
    <w:p>
      <w:pPr>
        <w:autoSpaceDE w:val="0"/>
        <w:autoSpaceDN w:val="0"/>
        <w:adjustRightInd w:val="0"/>
        <w:spacing w:line="320" w:lineRule="exact"/>
        <w:jc w:val="left"/>
        <w:rPr>
          <w:rFonts w:hint="eastAsia" w:cs="宋体"/>
          <w:color w:val="000000" w:themeColor="text1"/>
          <w:spacing w:val="8"/>
          <w:kern w:val="0"/>
          <w:szCs w:val="21"/>
          <w14:textFill>
            <w14:solidFill>
              <w14:schemeClr w14:val="tx1"/>
            </w14:solidFill>
          </w14:textFill>
        </w:rPr>
      </w:pPr>
      <w:r>
        <w:rPr>
          <w:rFonts w:cs="宋体"/>
          <w:color w:val="000000" w:themeColor="text1"/>
          <w:spacing w:val="8"/>
          <w:kern w:val="0"/>
          <w:szCs w:val="21"/>
          <w14:textFill>
            <w14:solidFill>
              <w14:schemeClr w14:val="tx1"/>
            </w14:solidFill>
          </w14:textFill>
        </w:rPr>
        <w:t xml:space="preserve">[1] </w:t>
      </w:r>
      <w:r>
        <w:rPr>
          <w:rFonts w:hint="eastAsia" w:cs="宋体"/>
          <w:color w:val="000000" w:themeColor="text1"/>
          <w:spacing w:val="8"/>
          <w:kern w:val="0"/>
          <w:szCs w:val="21"/>
          <w14:textFill>
            <w14:solidFill>
              <w14:schemeClr w14:val="tx1"/>
            </w14:solidFill>
          </w14:textFill>
        </w:rPr>
        <w:t>DA/T</w:t>
      </w:r>
      <w:r>
        <w:rPr>
          <w:rFonts w:cs="宋体"/>
          <w:color w:val="000000" w:themeColor="text1"/>
          <w:spacing w:val="8"/>
          <w:kern w:val="0"/>
          <w:szCs w:val="21"/>
          <w14:textFill>
            <w14:solidFill>
              <w14:schemeClr w14:val="tx1"/>
            </w14:solidFill>
          </w14:textFill>
        </w:rPr>
        <w:t>36—2007</w:t>
      </w:r>
      <w:r>
        <w:rPr>
          <w:rFonts w:hint="eastAsia" w:cs="宋体"/>
          <w:color w:val="000000" w:themeColor="text1"/>
          <w:spacing w:val="8"/>
          <w:kern w:val="0"/>
          <w:szCs w:val="21"/>
          <w14:textFill>
            <w14:solidFill>
              <w14:schemeClr w14:val="tx1"/>
            </w14:solidFill>
          </w14:textFill>
        </w:rPr>
        <w:t>人身保险业务档案管理规范</w:t>
      </w:r>
    </w:p>
    <w:p>
      <w:pPr>
        <w:autoSpaceDE w:val="0"/>
        <w:autoSpaceDN w:val="0"/>
        <w:adjustRightInd w:val="0"/>
        <w:spacing w:line="320" w:lineRule="exact"/>
        <w:jc w:val="left"/>
        <w:rPr>
          <w:rFonts w:hint="eastAsia" w:cs="宋体"/>
          <w:color w:val="000000" w:themeColor="text1"/>
          <w:spacing w:val="8"/>
          <w:kern w:val="0"/>
          <w:szCs w:val="21"/>
          <w14:textFill>
            <w14:solidFill>
              <w14:schemeClr w14:val="tx1"/>
            </w14:solidFill>
          </w14:textFill>
        </w:rPr>
      </w:pPr>
      <w:r>
        <w:rPr>
          <w:rFonts w:cs="宋体"/>
          <w:color w:val="000000" w:themeColor="text1"/>
          <w:spacing w:val="8"/>
          <w:kern w:val="0"/>
          <w:szCs w:val="21"/>
          <w14:textFill>
            <w14:solidFill>
              <w14:schemeClr w14:val="tx1"/>
            </w14:solidFill>
          </w14:textFill>
        </w:rPr>
        <w:t xml:space="preserve">[2] </w:t>
      </w:r>
      <w:r>
        <w:rPr>
          <w:rFonts w:hint="eastAsia" w:cs="宋体"/>
          <w:color w:val="000000" w:themeColor="text1"/>
          <w:spacing w:val="8"/>
          <w:kern w:val="0"/>
          <w:szCs w:val="21"/>
          <w14:textFill>
            <w14:solidFill>
              <w14:schemeClr w14:val="tx1"/>
            </w14:solidFill>
          </w14:textFill>
        </w:rPr>
        <w:t>DA/T</w:t>
      </w:r>
      <w:r>
        <w:rPr>
          <w:rFonts w:cs="宋体"/>
          <w:color w:val="000000" w:themeColor="text1"/>
          <w:spacing w:val="8"/>
          <w:kern w:val="0"/>
          <w:szCs w:val="21"/>
          <w14:textFill>
            <w14:solidFill>
              <w14:schemeClr w14:val="tx1"/>
            </w14:solidFill>
          </w14:textFill>
        </w:rPr>
        <w:t>79—2019</w:t>
      </w:r>
      <w:r>
        <w:rPr>
          <w:rFonts w:hint="eastAsia" w:cs="宋体"/>
          <w:color w:val="000000" w:themeColor="text1"/>
          <w:spacing w:val="8"/>
          <w:kern w:val="0"/>
          <w:szCs w:val="21"/>
          <w14:textFill>
            <w14:solidFill>
              <w14:schemeClr w14:val="tx1"/>
            </w14:solidFill>
          </w14:textFill>
        </w:rPr>
        <w:t>证券业务档案管理规范</w:t>
      </w:r>
      <w:bookmarkEnd w:id="53"/>
      <w:bookmarkEnd w:id="54"/>
      <w:bookmarkEnd w:id="55"/>
      <w:bookmarkEnd w:id="56"/>
      <w:bookmarkEnd w:id="57"/>
    </w:p>
    <w:p>
      <w:pPr>
        <w:autoSpaceDE w:val="0"/>
        <w:autoSpaceDN w:val="0"/>
        <w:adjustRightInd w:val="0"/>
        <w:spacing w:line="320" w:lineRule="exact"/>
        <w:jc w:val="left"/>
        <w:rPr>
          <w:rFonts w:cs="宋体"/>
          <w:color w:val="000000" w:themeColor="text1"/>
          <w:spacing w:val="8"/>
          <w:kern w:val="0"/>
          <w:szCs w:val="21"/>
          <w14:textFill>
            <w14:solidFill>
              <w14:schemeClr w14:val="tx1"/>
            </w14:solidFill>
          </w14:textFill>
        </w:rPr>
      </w:pPr>
      <w:r>
        <w:rPr>
          <w:rFonts w:cs="宋体"/>
          <w:color w:val="000000" w:themeColor="text1"/>
          <w:spacing w:val="8"/>
          <w:kern w:val="0"/>
          <w:szCs w:val="21"/>
          <w14:textFill>
            <w14:solidFill>
              <w14:schemeClr w14:val="tx1"/>
            </w14:solidFill>
          </w14:textFill>
        </w:rPr>
        <w:t xml:space="preserve">[3] </w:t>
      </w:r>
      <w:r>
        <w:rPr>
          <w:rFonts w:hint="eastAsia" w:cs="宋体"/>
          <w:color w:val="000000" w:themeColor="text1"/>
          <w:spacing w:val="8"/>
          <w:kern w:val="0"/>
          <w:szCs w:val="21"/>
          <w14:textFill>
            <w14:solidFill>
              <w14:schemeClr w14:val="tx1"/>
            </w14:solidFill>
          </w14:textFill>
        </w:rPr>
        <w:t>DA/T</w:t>
      </w:r>
      <w:r>
        <w:rPr>
          <w:rFonts w:cs="宋体"/>
          <w:color w:val="000000" w:themeColor="text1"/>
          <w:spacing w:val="8"/>
          <w:kern w:val="0"/>
          <w:szCs w:val="21"/>
          <w14:textFill>
            <w14:solidFill>
              <w14:schemeClr w14:val="tx1"/>
            </w14:solidFill>
          </w14:textFill>
        </w:rPr>
        <w:t>86—2021</w:t>
      </w:r>
      <w:r>
        <w:rPr>
          <w:rFonts w:hint="eastAsia" w:cs="宋体"/>
          <w:color w:val="000000" w:themeColor="text1"/>
          <w:spacing w:val="8"/>
          <w:kern w:val="0"/>
          <w:szCs w:val="21"/>
          <w14:textFill>
            <w14:solidFill>
              <w14:schemeClr w14:val="tx1"/>
            </w14:solidFill>
          </w14:textFill>
        </w:rPr>
        <w:t>财产保险业务档案管理规范</w:t>
      </w:r>
    </w:p>
    <w:p>
      <w:pPr>
        <w:autoSpaceDE w:val="0"/>
        <w:autoSpaceDN w:val="0"/>
        <w:adjustRightInd w:val="0"/>
        <w:spacing w:line="320" w:lineRule="exact"/>
        <w:jc w:val="left"/>
        <w:rPr>
          <w:rFonts w:cs="宋体"/>
          <w:color w:val="000000" w:themeColor="text1"/>
          <w:spacing w:val="8"/>
          <w:kern w:val="0"/>
          <w:szCs w:val="21"/>
          <w14:textFill>
            <w14:solidFill>
              <w14:schemeClr w14:val="tx1"/>
            </w14:solidFill>
          </w14:textFill>
        </w:rPr>
      </w:pPr>
      <w:r>
        <w:rPr>
          <w:rFonts w:cs="宋体"/>
          <w:color w:val="000000" w:themeColor="text1"/>
          <w:spacing w:val="8"/>
          <w:kern w:val="0"/>
          <w:szCs w:val="21"/>
          <w14:textFill>
            <w14:solidFill>
              <w14:schemeClr w14:val="tx1"/>
            </w14:solidFill>
          </w14:textFill>
        </w:rPr>
        <w:t xml:space="preserve">[4] </w:t>
      </w:r>
      <w:r>
        <w:rPr>
          <w:rFonts w:hint="eastAsia" w:cs="宋体"/>
          <w:color w:val="000000" w:themeColor="text1"/>
          <w:spacing w:val="8"/>
          <w:kern w:val="0"/>
          <w:szCs w:val="21"/>
          <w14:textFill>
            <w14:solidFill>
              <w14:schemeClr w14:val="tx1"/>
            </w14:solidFill>
          </w14:textFill>
        </w:rPr>
        <w:t>DA/T98</w:t>
      </w:r>
      <w:r>
        <w:rPr>
          <w:rFonts w:cs="宋体"/>
          <w:color w:val="000000" w:themeColor="text1"/>
          <w:spacing w:val="8"/>
          <w:kern w:val="0"/>
          <w:szCs w:val="21"/>
          <w14:textFill>
            <w14:solidFill>
              <w14:schemeClr w14:val="tx1"/>
            </w14:solidFill>
          </w14:textFill>
        </w:rPr>
        <w:t>—2023</w:t>
      </w:r>
      <w:r>
        <w:rPr>
          <w:rFonts w:hint="eastAsia" w:cs="宋体"/>
          <w:color w:val="000000" w:themeColor="text1"/>
          <w:spacing w:val="8"/>
          <w:kern w:val="0"/>
          <w:szCs w:val="21"/>
          <w14:textFill>
            <w14:solidFill>
              <w14:schemeClr w14:val="tx1"/>
            </w14:solidFill>
          </w14:textFill>
        </w:rPr>
        <w:t>商业银行业务档案管理规范</w:t>
      </w:r>
    </w:p>
    <w:p>
      <w:pPr>
        <w:autoSpaceDE w:val="0"/>
        <w:autoSpaceDN w:val="0"/>
        <w:adjustRightInd w:val="0"/>
        <w:spacing w:line="320" w:lineRule="exact"/>
        <w:jc w:val="left"/>
        <w:rPr>
          <w:rFonts w:cs="宋体"/>
          <w:color w:val="000000" w:themeColor="text1"/>
          <w:spacing w:val="8"/>
          <w:kern w:val="0"/>
          <w:szCs w:val="21"/>
          <w14:textFill>
            <w14:solidFill>
              <w14:schemeClr w14:val="tx1"/>
            </w14:solidFill>
          </w14:textFill>
        </w:rPr>
      </w:pPr>
      <w:r>
        <w:rPr>
          <w:rFonts w:cs="宋体"/>
          <w:color w:val="000000" w:themeColor="text1"/>
          <w:spacing w:val="8"/>
          <w:kern w:val="0"/>
          <w:szCs w:val="21"/>
          <w14:textFill>
            <w14:solidFill>
              <w14:schemeClr w14:val="tx1"/>
            </w14:solidFill>
          </w14:textFill>
        </w:rPr>
        <w:t xml:space="preserve">[5] </w:t>
      </w:r>
      <w:r>
        <w:rPr>
          <w:rFonts w:hint="eastAsia" w:cs="宋体"/>
          <w:color w:val="000000" w:themeColor="text1"/>
          <w:spacing w:val="8"/>
          <w:kern w:val="0"/>
          <w:szCs w:val="21"/>
          <w14:textFill>
            <w14:solidFill>
              <w14:schemeClr w14:val="tx1"/>
            </w14:solidFill>
          </w14:textFill>
        </w:rPr>
        <w:t>关于规范金融机构资产管理业务的指导意见（银发〔</w:t>
      </w:r>
      <w:r>
        <w:rPr>
          <w:rFonts w:cs="宋体"/>
          <w:color w:val="000000" w:themeColor="text1"/>
          <w:spacing w:val="8"/>
          <w:kern w:val="0"/>
          <w:szCs w:val="21"/>
          <w14:textFill>
            <w14:solidFill>
              <w14:schemeClr w14:val="tx1"/>
            </w14:solidFill>
          </w14:textFill>
        </w:rPr>
        <w:t>2018〕106</w:t>
      </w:r>
      <w:r>
        <w:rPr>
          <w:rFonts w:hint="eastAsia" w:cs="宋体"/>
          <w:color w:val="000000" w:themeColor="text1"/>
          <w:spacing w:val="8"/>
          <w:kern w:val="0"/>
          <w:szCs w:val="21"/>
          <w14:textFill>
            <w14:solidFill>
              <w14:schemeClr w14:val="tx1"/>
            </w14:solidFill>
          </w14:textFill>
        </w:rPr>
        <w:t>号）</w:t>
      </w:r>
    </w:p>
    <w:p>
      <w:pPr>
        <w:autoSpaceDE w:val="0"/>
        <w:autoSpaceDN w:val="0"/>
        <w:adjustRightInd w:val="0"/>
        <w:spacing w:line="320" w:lineRule="exact"/>
        <w:jc w:val="left"/>
        <w:rPr>
          <w:rFonts w:cs="宋体"/>
          <w:color w:val="000000" w:themeColor="text1"/>
          <w:spacing w:val="8"/>
          <w:kern w:val="0"/>
          <w:szCs w:val="21"/>
          <w14:textFill>
            <w14:solidFill>
              <w14:schemeClr w14:val="tx1"/>
            </w14:solidFill>
          </w14:textFill>
        </w:rPr>
      </w:pPr>
      <w:r>
        <w:rPr>
          <w:rFonts w:cs="宋体"/>
          <w:color w:val="000000" w:themeColor="text1"/>
          <w:spacing w:val="8"/>
          <w:kern w:val="0"/>
          <w:szCs w:val="21"/>
          <w14:textFill>
            <w14:solidFill>
              <w14:schemeClr w14:val="tx1"/>
            </w14:solidFill>
          </w14:textFill>
        </w:rPr>
        <w:t xml:space="preserve">[6] </w:t>
      </w:r>
      <w:r>
        <w:rPr>
          <w:rFonts w:hint="eastAsia" w:cs="宋体"/>
          <w:color w:val="000000" w:themeColor="text1"/>
          <w:spacing w:val="8"/>
          <w:kern w:val="0"/>
          <w:szCs w:val="21"/>
          <w14:textFill>
            <w14:solidFill>
              <w14:schemeClr w14:val="tx1"/>
            </w14:solidFill>
          </w14:textFill>
        </w:rPr>
        <w:t>金融企业业务档案管理规定（档发〔</w:t>
      </w:r>
      <w:r>
        <w:rPr>
          <w:rFonts w:cs="宋体"/>
          <w:color w:val="000000" w:themeColor="text1"/>
          <w:spacing w:val="8"/>
          <w:kern w:val="0"/>
          <w:szCs w:val="21"/>
          <w14:textFill>
            <w14:solidFill>
              <w14:schemeClr w14:val="tx1"/>
            </w14:solidFill>
          </w14:textFill>
        </w:rPr>
        <w:t>2015〕3</w:t>
      </w:r>
      <w:r>
        <w:rPr>
          <w:rFonts w:hint="eastAsia" w:cs="宋体"/>
          <w:color w:val="000000" w:themeColor="text1"/>
          <w:spacing w:val="8"/>
          <w:kern w:val="0"/>
          <w:szCs w:val="21"/>
          <w14:textFill>
            <w14:solidFill>
              <w14:schemeClr w14:val="tx1"/>
            </w14:solidFill>
          </w14:textFill>
        </w:rPr>
        <w:t>号）</w:t>
      </w:r>
    </w:p>
    <w:p>
      <w:pPr>
        <w:autoSpaceDE w:val="0"/>
        <w:autoSpaceDN w:val="0"/>
        <w:adjustRightInd w:val="0"/>
        <w:jc w:val="left"/>
        <w:rPr>
          <w:rFonts w:eastAsia="黑体" w:cs="宋体"/>
          <w:color w:val="000000"/>
          <w:spacing w:val="8"/>
          <w:kern w:val="0"/>
          <w:sz w:val="24"/>
        </w:rPr>
      </w:pPr>
    </w:p>
    <w:p>
      <w:pPr>
        <w:pStyle w:val="61"/>
        <w:ind w:firstLine="0" w:firstLineChars="0"/>
        <w:jc w:val="center"/>
        <w:rPr>
          <w:color w:val="auto"/>
        </w:rPr>
      </w:pPr>
      <w:bookmarkStart w:id="81" w:name="BookMark8"/>
      <w:r>
        <w:rPr>
          <w:rFonts w:hint="eastAsia"/>
          <w:color w:val="auto"/>
        </w:rPr>
        <w:drawing>
          <wp:inline distT="0" distB="0" distL="114300" distR="114300">
            <wp:extent cx="1485900" cy="317500"/>
            <wp:effectExtent l="0" t="0" r="0" b="6350"/>
            <wp:docPr id="17" name="图片 17" descr="1"/>
            <wp:cNvGraphicFramePr/>
            <a:graphic xmlns:a="http://schemas.openxmlformats.org/drawingml/2006/main">
              <a:graphicData uri="http://schemas.openxmlformats.org/drawingml/2006/picture">
                <pic:pic xmlns:pic="http://schemas.openxmlformats.org/drawingml/2006/picture">
                  <pic:nvPicPr>
                    <pic:cNvPr id="17" name="图片 17" descr="1"/>
                    <pic:cNvPicPr/>
                  </pic:nvPicPr>
                  <pic:blipFill>
                    <a:blip r:embed="rId13"/>
                    <a:stretch>
                      <a:fillRect/>
                    </a:stretch>
                  </pic:blipFill>
                  <pic:spPr>
                    <a:xfrm>
                      <a:off x="0" y="0"/>
                      <a:ext cx="1485900" cy="317500"/>
                    </a:xfrm>
                    <a:prstGeom prst="rect">
                      <a:avLst/>
                    </a:prstGeom>
                  </pic:spPr>
                </pic:pic>
              </a:graphicData>
            </a:graphic>
          </wp:inline>
        </w:drawing>
      </w:r>
      <w:bookmarkEnd w:id="81"/>
    </w:p>
    <w:p>
      <w:pPr>
        <w:autoSpaceDE w:val="0"/>
        <w:autoSpaceDN w:val="0"/>
        <w:adjustRightInd w:val="0"/>
        <w:jc w:val="left"/>
        <w:rPr>
          <w:rFonts w:eastAsia="黑体" w:cs="宋体"/>
          <w:color w:val="000000"/>
          <w:spacing w:val="8"/>
          <w:kern w:val="0"/>
          <w:sz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PMingLiU-ExtB">
    <w:altName w:val="Droid Sans Fallback"/>
    <w:panose1 w:val="02020500000000000000"/>
    <w:charset w:val="88"/>
    <w:family w:val="roman"/>
    <w:pitch w:val="default"/>
    <w:sig w:usb0="00000000" w:usb1="00000000" w:usb2="00000000" w:usb3="00000000" w:csb0="0010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14926823"/>
                            <w:docPartObj>
                              <w:docPartGallery w:val="autotext"/>
                            </w:docPartObj>
                          </w:sdtPr>
                          <w:sdtContent>
                            <w:p>
                              <w:pPr>
                                <w:pStyle w:val="10"/>
                                <w:jc w:val="center"/>
                              </w:pPr>
                              <w:r>
                                <w:fldChar w:fldCharType="begin"/>
                              </w:r>
                              <w:r>
                                <w:instrText xml:space="preserve">PAGE   \* MERGEFORMAT</w:instrText>
                              </w:r>
                              <w:r>
                                <w:fldChar w:fldCharType="separate"/>
                              </w:r>
                              <w:r>
                                <w:rPr>
                                  <w:lang w:val="zh-CN"/>
                                </w:rPr>
                                <w:t>42</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sdt>
                    <w:sdtPr>
                      <w:id w:val="-914926823"/>
                      <w:docPartObj>
                        <w:docPartGallery w:val="autotext"/>
                      </w:docPartObj>
                    </w:sdtPr>
                    <w:sdtContent>
                      <w:p>
                        <w:pPr>
                          <w:pStyle w:val="10"/>
                          <w:jc w:val="center"/>
                        </w:pPr>
                        <w:r>
                          <w:fldChar w:fldCharType="begin"/>
                        </w:r>
                        <w:r>
                          <w:instrText xml:space="preserve">PAGE   \* MERGEFORMAT</w:instrText>
                        </w:r>
                        <w:r>
                          <w:fldChar w:fldCharType="separate"/>
                        </w:r>
                        <w:r>
                          <w:rPr>
                            <w:lang w:val="zh-CN"/>
                          </w:rPr>
                          <w:t>42</w:t>
                        </w:r>
                        <w:r>
                          <w:fldChar w:fldCharType="end"/>
                        </w:r>
                      </w:p>
                    </w:sdtContent>
                  </w:sdt>
                  <w:p/>
                </w:txbxContent>
              </v:textbox>
            </v:shape>
          </w:pict>
        </mc:Fallback>
      </mc:AlternateContent>
    </w:r>
  </w:p>
  <w:p>
    <w:pPr>
      <w:pStyle w:val="10"/>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14926823"/>
                            <w:docPartObj>
                              <w:docPartGallery w:val="autotext"/>
                            </w:docPartObj>
                          </w:sdtPr>
                          <w:sdtContent>
                            <w:p>
                              <w:pPr>
                                <w:pStyle w:val="10"/>
                                <w:jc w:val="center"/>
                              </w:pPr>
                              <w:r>
                                <w:fldChar w:fldCharType="begin"/>
                              </w:r>
                              <w:r>
                                <w:instrText xml:space="preserve">PAGE   \* MERGEFORMAT</w:instrText>
                              </w:r>
                              <w:r>
                                <w:fldChar w:fldCharType="separate"/>
                              </w:r>
                              <w:r>
                                <w:rPr>
                                  <w:lang w:val="zh-CN"/>
                                </w:rPr>
                                <w:t>42</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sdt>
                    <w:sdtPr>
                      <w:id w:val="-914926823"/>
                      <w:docPartObj>
                        <w:docPartGallery w:val="autotext"/>
                      </w:docPartObj>
                    </w:sdtPr>
                    <w:sdtContent>
                      <w:p>
                        <w:pPr>
                          <w:pStyle w:val="10"/>
                          <w:jc w:val="center"/>
                        </w:pPr>
                        <w:r>
                          <w:fldChar w:fldCharType="begin"/>
                        </w:r>
                        <w:r>
                          <w:instrText xml:space="preserve">PAGE   \* MERGEFORMAT</w:instrText>
                        </w:r>
                        <w:r>
                          <w:fldChar w:fldCharType="separate"/>
                        </w:r>
                        <w:r>
                          <w:rPr>
                            <w:lang w:val="zh-CN"/>
                          </w:rPr>
                          <w:t>42</w:t>
                        </w:r>
                        <w:r>
                          <w:fldChar w:fldCharType="end"/>
                        </w:r>
                      </w:p>
                    </w:sdtContent>
                  </w:sdt>
                  <w:p/>
                </w:txbxContent>
              </v:textbox>
            </v:shape>
          </w:pict>
        </mc:Fallback>
      </mc:AlternateContent>
    </w:r>
  </w:p>
  <w:p>
    <w:pPr>
      <w:pStyle w:val="1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DA/TXXXXX—XXXX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none"/>
      <w:lvlText w:val=""/>
      <w:lvlJc w:val="left"/>
      <w:pPr>
        <w:ind w:left="425" w:hanging="425"/>
      </w:pPr>
      <w:rPr>
        <w:rFonts w:hint="eastAsia"/>
      </w:rPr>
    </w:lvl>
    <w:lvl w:ilvl="1" w:tentative="0">
      <w:start w:val="1"/>
      <w:numFmt w:val="decimal"/>
      <w:suff w:val="nothing"/>
      <w:lvlText w:val="%10.%2 "/>
      <w:lvlJc w:val="left"/>
      <w:pPr>
        <w:ind w:left="0" w:firstLine="0"/>
      </w:pPr>
      <w:rPr>
        <w:rFonts w:hint="eastAsia" w:ascii="黑体" w:hAnsi="等线" w:eastAsia="黑体"/>
        <w:b w:val="0"/>
        <w:i w:val="0"/>
        <w:sz w:val="21"/>
      </w:rPr>
    </w:lvl>
    <w:lvl w:ilvl="2" w:tentative="0">
      <w:start w:val="1"/>
      <w:numFmt w:val="decimal"/>
      <w:suff w:val="nothing"/>
      <w:lvlText w:val="%10.%2.%3 "/>
      <w:lvlJc w:val="left"/>
      <w:pPr>
        <w:ind w:left="0" w:firstLine="0"/>
      </w:pPr>
      <w:rPr>
        <w:rFonts w:hint="eastAsia" w:ascii="黑体" w:hAnsi="等线" w:eastAsia="黑体"/>
        <w:b w:val="0"/>
        <w:i w:val="0"/>
        <w:sz w:val="21"/>
      </w:rPr>
    </w:lvl>
    <w:lvl w:ilvl="3" w:tentative="0">
      <w:start w:val="1"/>
      <w:numFmt w:val="decimal"/>
      <w:suff w:val="nothing"/>
      <w:lvlText w:val="%10.%2.%3.%4 "/>
      <w:lvlJc w:val="left"/>
      <w:pPr>
        <w:ind w:left="0" w:firstLine="0"/>
      </w:pPr>
      <w:rPr>
        <w:rFonts w:hint="eastAsia" w:ascii="黑体" w:hAnsi="等线" w:eastAsia="黑体"/>
        <w:b w:val="0"/>
        <w:i w:val="0"/>
        <w:sz w:val="21"/>
      </w:rPr>
    </w:lvl>
    <w:lvl w:ilvl="4" w:tentative="0">
      <w:start w:val="1"/>
      <w:numFmt w:val="decimal"/>
      <w:suff w:val="nothing"/>
      <w:lvlText w:val="%10.%2.%3.%4.%5 "/>
      <w:lvlJc w:val="left"/>
      <w:pPr>
        <w:ind w:left="0" w:firstLine="0"/>
      </w:pPr>
      <w:rPr>
        <w:rFonts w:hint="eastAsia" w:ascii="黑体" w:hAnsi="等线" w:eastAsia="黑体"/>
        <w:b w:val="0"/>
        <w:i w:val="0"/>
        <w:sz w:val="21"/>
      </w:rPr>
    </w:lvl>
    <w:lvl w:ilvl="5" w:tentative="0">
      <w:start w:val="1"/>
      <w:numFmt w:val="decimal"/>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16A7EFB"/>
    <w:multiLevelType w:val="multilevel"/>
    <w:tmpl w:val="016A7EFB"/>
    <w:lvl w:ilvl="0" w:tentative="0">
      <w:start w:val="1"/>
      <w:numFmt w:val="decimal"/>
      <w:suff w:val="nothing"/>
      <w:lvlText w:val="7.7.%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11620B"/>
    <w:multiLevelType w:val="multilevel"/>
    <w:tmpl w:val="0311620B"/>
    <w:lvl w:ilvl="0" w:tentative="0">
      <w:start w:val="1"/>
      <w:numFmt w:val="decimal"/>
      <w:suff w:val="nothing"/>
      <w:lvlText w:val="7.6.%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740391"/>
    <w:multiLevelType w:val="multilevel"/>
    <w:tmpl w:val="04740391"/>
    <w:lvl w:ilvl="0" w:tentative="0">
      <w:start w:val="1"/>
      <w:numFmt w:val="decimal"/>
      <w:suff w:val="nothing"/>
      <w:lvlText w:val="7.3.%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7E1AD5"/>
    <w:multiLevelType w:val="multilevel"/>
    <w:tmpl w:val="127E1AD5"/>
    <w:lvl w:ilvl="0" w:tentative="0">
      <w:start w:val="1"/>
      <w:numFmt w:val="decimal"/>
      <w:suff w:val="nothing"/>
      <w:lvlText w:val="11.%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A9232D"/>
    <w:multiLevelType w:val="multilevel"/>
    <w:tmpl w:val="2BA9232D"/>
    <w:lvl w:ilvl="0" w:tentative="0">
      <w:start w:val="1"/>
      <w:numFmt w:val="decimal"/>
      <w:suff w:val="nothing"/>
      <w:lvlText w:val="11.2.%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CB54AE"/>
    <w:multiLevelType w:val="multilevel"/>
    <w:tmpl w:val="2BCB54AE"/>
    <w:lvl w:ilvl="0" w:tentative="0">
      <w:start w:val="1"/>
      <w:numFmt w:val="decimal"/>
      <w:suff w:val="nothing"/>
      <w:lvlText w:val="7.5.%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3408A8"/>
    <w:multiLevelType w:val="multilevel"/>
    <w:tmpl w:val="2F3408A8"/>
    <w:lvl w:ilvl="0" w:tentative="0">
      <w:start w:val="1"/>
      <w:numFmt w:val="decimal"/>
      <w:suff w:val="nothing"/>
      <w:lvlText w:val="7.9.%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F00892"/>
    <w:multiLevelType w:val="multilevel"/>
    <w:tmpl w:val="35F00892"/>
    <w:lvl w:ilvl="0" w:tentative="0">
      <w:start w:val="1"/>
      <w:numFmt w:val="decimal"/>
      <w:suff w:val="nothing"/>
      <w:lvlText w:val="4.%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AA3A2B"/>
    <w:multiLevelType w:val="multilevel"/>
    <w:tmpl w:val="37AA3A2B"/>
    <w:lvl w:ilvl="0" w:tentative="0">
      <w:start w:val="1"/>
      <w:numFmt w:val="decimal"/>
      <w:pStyle w:val="59"/>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3B7E2D"/>
    <w:multiLevelType w:val="multilevel"/>
    <w:tmpl w:val="383B7E2D"/>
    <w:lvl w:ilvl="0" w:tentative="0">
      <w:start w:val="1"/>
      <w:numFmt w:val="decimal"/>
      <w:suff w:val="nothing"/>
      <w:lvlText w:val="8.%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36A08AA"/>
    <w:multiLevelType w:val="multilevel"/>
    <w:tmpl w:val="436A08AA"/>
    <w:lvl w:ilvl="0" w:tentative="0">
      <w:start w:val="1"/>
      <w:numFmt w:val="decimal"/>
      <w:suff w:val="nothing"/>
      <w:lvlText w:val="11.1.%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961564"/>
    <w:multiLevelType w:val="multilevel"/>
    <w:tmpl w:val="43961564"/>
    <w:lvl w:ilvl="0" w:tentative="0">
      <w:start w:val="1"/>
      <w:numFmt w:val="decimal"/>
      <w:suff w:val="nothing"/>
      <w:lvlText w:val="5.1.%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B123BF1"/>
    <w:multiLevelType w:val="multilevel"/>
    <w:tmpl w:val="4B123BF1"/>
    <w:lvl w:ilvl="0" w:tentative="0">
      <w:start w:val="1"/>
      <w:numFmt w:val="decimal"/>
      <w:suff w:val="nothing"/>
      <w:lvlText w:val="3.%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B5E0ECB"/>
    <w:multiLevelType w:val="multilevel"/>
    <w:tmpl w:val="4B5E0ECB"/>
    <w:lvl w:ilvl="0" w:tentative="0">
      <w:start w:val="1"/>
      <w:numFmt w:val="decimal"/>
      <w:suff w:val="nothing"/>
      <w:lvlText w:val="7.4.%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CD30CE5"/>
    <w:multiLevelType w:val="multilevel"/>
    <w:tmpl w:val="4CD30CE5"/>
    <w:lvl w:ilvl="0" w:tentative="0">
      <w:start w:val="1"/>
      <w:numFmt w:val="decimal"/>
      <w:suff w:val="nothing"/>
      <w:lvlText w:val="7.2.%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1BD04F5"/>
    <w:multiLevelType w:val="multilevel"/>
    <w:tmpl w:val="51BD04F5"/>
    <w:lvl w:ilvl="0" w:tentative="0">
      <w:start w:val="1"/>
      <w:numFmt w:val="decimal"/>
      <w:lvlText w:val="%1."/>
      <w:lvlJc w:val="left"/>
      <w:pPr>
        <w:tabs>
          <w:tab w:val="left" w:pos="720"/>
        </w:tabs>
        <w:ind w:left="720" w:hanging="720"/>
      </w:pPr>
    </w:lvl>
    <w:lvl w:ilvl="1" w:tentative="0">
      <w:start w:val="1"/>
      <w:numFmt w:val="decimal"/>
      <w:pStyle w:val="75"/>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7">
    <w:nsid w:val="578725BC"/>
    <w:multiLevelType w:val="multilevel"/>
    <w:tmpl w:val="578725BC"/>
    <w:lvl w:ilvl="0" w:tentative="0">
      <w:start w:val="1"/>
      <w:numFmt w:val="decimal"/>
      <w:suff w:val="nothing"/>
      <w:lvlText w:val="10.%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88D5348"/>
    <w:multiLevelType w:val="multilevel"/>
    <w:tmpl w:val="588D5348"/>
    <w:lvl w:ilvl="0" w:tentative="0">
      <w:start w:val="1"/>
      <w:numFmt w:val="decimal"/>
      <w:suff w:val="nothing"/>
      <w:lvlText w:val="7.1.%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D7647A"/>
    <w:multiLevelType w:val="multilevel"/>
    <w:tmpl w:val="60D7647A"/>
    <w:lvl w:ilvl="0" w:tentative="0">
      <w:start w:val="1"/>
      <w:numFmt w:val="decimal"/>
      <w:suff w:val="nothing"/>
      <w:lvlText w:val="5.3.%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70C10A7"/>
    <w:multiLevelType w:val="multilevel"/>
    <w:tmpl w:val="670C10A7"/>
    <w:lvl w:ilvl="0" w:tentative="0">
      <w:start w:val="1"/>
      <w:numFmt w:val="decimal"/>
      <w:suff w:val="nothing"/>
      <w:lvlText w:val="5.%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77D6173"/>
    <w:multiLevelType w:val="multilevel"/>
    <w:tmpl w:val="677D6173"/>
    <w:lvl w:ilvl="0" w:tentative="0">
      <w:start w:val="1"/>
      <w:numFmt w:val="decimal"/>
      <w:suff w:val="nothing"/>
      <w:lvlText w:val="%1"/>
      <w:lvlJc w:val="left"/>
      <w:pPr>
        <w:ind w:left="0" w:firstLine="0"/>
      </w:pPr>
      <w:rPr>
        <w:rFonts w:hint="default" w:ascii="黑体" w:hAnsi="黑体" w:eastAsia="黑体"/>
        <w:sz w:val="21"/>
      </w:rPr>
    </w:lvl>
    <w:lvl w:ilvl="1" w:tentative="0">
      <w:start w:val="1"/>
      <w:numFmt w:val="decimal"/>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2">
    <w:nsid w:val="691E6460"/>
    <w:multiLevelType w:val="multilevel"/>
    <w:tmpl w:val="691E6460"/>
    <w:lvl w:ilvl="0" w:tentative="0">
      <w:start w:val="1"/>
      <w:numFmt w:val="decimal"/>
      <w:lvlText w:val="8.%1"/>
      <w:lvlJc w:val="left"/>
      <w:pPr>
        <w:ind w:left="420" w:hanging="420"/>
      </w:pPr>
      <w:rPr>
        <w:rFonts w:hint="default" w:ascii="Times New Roman" w:hAnsi="Times New Roman" w:eastAsia="黑体"/>
        <w:sz w:val="21"/>
      </w:rPr>
    </w:lvl>
    <w:lvl w:ilvl="1" w:tentative="0">
      <w:start w:val="1"/>
      <w:numFmt w:val="decimal"/>
      <w:suff w:val="nothing"/>
      <w:lvlText w:val="7.%2"/>
      <w:lvlJc w:val="left"/>
      <w:pPr>
        <w:ind w:left="0" w:firstLine="0"/>
      </w:pPr>
      <w:rPr>
        <w:rFonts w:hint="eastAsia" w:ascii="黑体" w:hAns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C28163F"/>
    <w:multiLevelType w:val="multilevel"/>
    <w:tmpl w:val="6C28163F"/>
    <w:lvl w:ilvl="0" w:tentative="0">
      <w:start w:val="1"/>
      <w:numFmt w:val="decimal"/>
      <w:suff w:val="nothing"/>
      <w:lvlText w:val="9.%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A486028"/>
    <w:multiLevelType w:val="multilevel"/>
    <w:tmpl w:val="7A486028"/>
    <w:lvl w:ilvl="0" w:tentative="0">
      <w:start w:val="1"/>
      <w:numFmt w:val="decimal"/>
      <w:suff w:val="nothing"/>
      <w:lvlText w:val="5.2.%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C6C095B"/>
    <w:multiLevelType w:val="multilevel"/>
    <w:tmpl w:val="7C6C095B"/>
    <w:lvl w:ilvl="0" w:tentative="0">
      <w:start w:val="1"/>
      <w:numFmt w:val="decimal"/>
      <w:suff w:val="nothing"/>
      <w:lvlText w:val="6.%1"/>
      <w:lvlJc w:val="left"/>
      <w:pPr>
        <w:ind w:left="0" w:firstLine="0"/>
      </w:pPr>
      <w:rPr>
        <w:rFonts w:hint="default" w:ascii="黑体" w:hAnsi="黑体"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6"/>
  </w:num>
  <w:num w:numId="3">
    <w:abstractNumId w:val="0"/>
  </w:num>
  <w:num w:numId="4">
    <w:abstractNumId w:val="21"/>
  </w:num>
  <w:num w:numId="5">
    <w:abstractNumId w:val="13"/>
  </w:num>
  <w:num w:numId="6">
    <w:abstractNumId w:val="8"/>
  </w:num>
  <w:num w:numId="7">
    <w:abstractNumId w:val="20"/>
  </w:num>
  <w:num w:numId="8">
    <w:abstractNumId w:val="12"/>
  </w:num>
  <w:num w:numId="9">
    <w:abstractNumId w:val="24"/>
  </w:num>
  <w:num w:numId="10">
    <w:abstractNumId w:val="19"/>
  </w:num>
  <w:num w:numId="11">
    <w:abstractNumId w:val="25"/>
  </w:num>
  <w:num w:numId="12">
    <w:abstractNumId w:val="22"/>
  </w:num>
  <w:num w:numId="13">
    <w:abstractNumId w:val="18"/>
  </w:num>
  <w:num w:numId="14">
    <w:abstractNumId w:val="15"/>
  </w:num>
  <w:num w:numId="15">
    <w:abstractNumId w:val="3"/>
  </w:num>
  <w:num w:numId="16">
    <w:abstractNumId w:val="14"/>
  </w:num>
  <w:num w:numId="17">
    <w:abstractNumId w:val="6"/>
  </w:num>
  <w:num w:numId="18">
    <w:abstractNumId w:val="2"/>
  </w:num>
  <w:num w:numId="19">
    <w:abstractNumId w:val="1"/>
  </w:num>
  <w:num w:numId="20">
    <w:abstractNumId w:val="7"/>
  </w:num>
  <w:num w:numId="21">
    <w:abstractNumId w:val="10"/>
  </w:num>
  <w:num w:numId="22">
    <w:abstractNumId w:val="23"/>
  </w:num>
  <w:num w:numId="23">
    <w:abstractNumId w:val="17"/>
  </w:num>
  <w:num w:numId="24">
    <w:abstractNumId w:val="4"/>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80"/>
    <w:rsid w:val="00000811"/>
    <w:rsid w:val="00000A82"/>
    <w:rsid w:val="00000AAE"/>
    <w:rsid w:val="00001289"/>
    <w:rsid w:val="00001D67"/>
    <w:rsid w:val="00002A14"/>
    <w:rsid w:val="00003ECC"/>
    <w:rsid w:val="000049E3"/>
    <w:rsid w:val="00004A5A"/>
    <w:rsid w:val="00004A67"/>
    <w:rsid w:val="00004F0D"/>
    <w:rsid w:val="00005058"/>
    <w:rsid w:val="00005443"/>
    <w:rsid w:val="00005802"/>
    <w:rsid w:val="00006646"/>
    <w:rsid w:val="000066CD"/>
    <w:rsid w:val="00006B8A"/>
    <w:rsid w:val="00007356"/>
    <w:rsid w:val="00007D7F"/>
    <w:rsid w:val="00010D25"/>
    <w:rsid w:val="0001117E"/>
    <w:rsid w:val="0001176D"/>
    <w:rsid w:val="000119E3"/>
    <w:rsid w:val="00012499"/>
    <w:rsid w:val="00012881"/>
    <w:rsid w:val="00012D50"/>
    <w:rsid w:val="00012D79"/>
    <w:rsid w:val="00012E6E"/>
    <w:rsid w:val="00013042"/>
    <w:rsid w:val="0001382C"/>
    <w:rsid w:val="00013ACB"/>
    <w:rsid w:val="00013C54"/>
    <w:rsid w:val="00013FE0"/>
    <w:rsid w:val="000146EB"/>
    <w:rsid w:val="000149D4"/>
    <w:rsid w:val="00015ED4"/>
    <w:rsid w:val="000166DA"/>
    <w:rsid w:val="000168F6"/>
    <w:rsid w:val="000168FD"/>
    <w:rsid w:val="00016D9B"/>
    <w:rsid w:val="00016E0E"/>
    <w:rsid w:val="00017B06"/>
    <w:rsid w:val="000202D1"/>
    <w:rsid w:val="0002047E"/>
    <w:rsid w:val="00020658"/>
    <w:rsid w:val="00020E44"/>
    <w:rsid w:val="0002168F"/>
    <w:rsid w:val="000220F9"/>
    <w:rsid w:val="00022844"/>
    <w:rsid w:val="00022921"/>
    <w:rsid w:val="00022A1B"/>
    <w:rsid w:val="000230C3"/>
    <w:rsid w:val="0002320A"/>
    <w:rsid w:val="0002349B"/>
    <w:rsid w:val="00023AB1"/>
    <w:rsid w:val="00023F60"/>
    <w:rsid w:val="000251E6"/>
    <w:rsid w:val="00025447"/>
    <w:rsid w:val="000256BF"/>
    <w:rsid w:val="0002586F"/>
    <w:rsid w:val="00025BEF"/>
    <w:rsid w:val="00025FF5"/>
    <w:rsid w:val="0002609A"/>
    <w:rsid w:val="000265FD"/>
    <w:rsid w:val="00026668"/>
    <w:rsid w:val="0002679C"/>
    <w:rsid w:val="00026992"/>
    <w:rsid w:val="00026D7D"/>
    <w:rsid w:val="000271BC"/>
    <w:rsid w:val="0002736C"/>
    <w:rsid w:val="00027561"/>
    <w:rsid w:val="00027BCA"/>
    <w:rsid w:val="00030422"/>
    <w:rsid w:val="00030677"/>
    <w:rsid w:val="000306EC"/>
    <w:rsid w:val="00030EEC"/>
    <w:rsid w:val="000310DF"/>
    <w:rsid w:val="000322AD"/>
    <w:rsid w:val="00032CF2"/>
    <w:rsid w:val="00032EB5"/>
    <w:rsid w:val="000333E9"/>
    <w:rsid w:val="00033A96"/>
    <w:rsid w:val="00034142"/>
    <w:rsid w:val="000348EC"/>
    <w:rsid w:val="00034A22"/>
    <w:rsid w:val="00034AFD"/>
    <w:rsid w:val="00034E4B"/>
    <w:rsid w:val="0003500D"/>
    <w:rsid w:val="00035DA8"/>
    <w:rsid w:val="0003600F"/>
    <w:rsid w:val="0003622C"/>
    <w:rsid w:val="0003633A"/>
    <w:rsid w:val="000366D4"/>
    <w:rsid w:val="00037A8A"/>
    <w:rsid w:val="00037B2A"/>
    <w:rsid w:val="00037B81"/>
    <w:rsid w:val="000405CA"/>
    <w:rsid w:val="0004098E"/>
    <w:rsid w:val="00040F9F"/>
    <w:rsid w:val="000414EC"/>
    <w:rsid w:val="00041632"/>
    <w:rsid w:val="000416E8"/>
    <w:rsid w:val="00041B2E"/>
    <w:rsid w:val="00042033"/>
    <w:rsid w:val="000421C7"/>
    <w:rsid w:val="00042AD9"/>
    <w:rsid w:val="00042CBB"/>
    <w:rsid w:val="000430BE"/>
    <w:rsid w:val="00044021"/>
    <w:rsid w:val="000449E4"/>
    <w:rsid w:val="00044DCE"/>
    <w:rsid w:val="00044F18"/>
    <w:rsid w:val="00044F80"/>
    <w:rsid w:val="00045FEF"/>
    <w:rsid w:val="00046166"/>
    <w:rsid w:val="0004695F"/>
    <w:rsid w:val="00046A38"/>
    <w:rsid w:val="00046F5E"/>
    <w:rsid w:val="00047620"/>
    <w:rsid w:val="00047961"/>
    <w:rsid w:val="00050350"/>
    <w:rsid w:val="00051163"/>
    <w:rsid w:val="00051329"/>
    <w:rsid w:val="0005199A"/>
    <w:rsid w:val="000521C5"/>
    <w:rsid w:val="00052640"/>
    <w:rsid w:val="00052ADF"/>
    <w:rsid w:val="00052C7C"/>
    <w:rsid w:val="00052C8C"/>
    <w:rsid w:val="00052F2A"/>
    <w:rsid w:val="0005358D"/>
    <w:rsid w:val="00053B58"/>
    <w:rsid w:val="00053D83"/>
    <w:rsid w:val="00054537"/>
    <w:rsid w:val="00054789"/>
    <w:rsid w:val="00054901"/>
    <w:rsid w:val="00054A6B"/>
    <w:rsid w:val="00054B63"/>
    <w:rsid w:val="00054D12"/>
    <w:rsid w:val="000566B8"/>
    <w:rsid w:val="00056D1E"/>
    <w:rsid w:val="00056D81"/>
    <w:rsid w:val="00057839"/>
    <w:rsid w:val="00057D33"/>
    <w:rsid w:val="000603E8"/>
    <w:rsid w:val="00060580"/>
    <w:rsid w:val="00060B42"/>
    <w:rsid w:val="00060ECC"/>
    <w:rsid w:val="00061376"/>
    <w:rsid w:val="00061616"/>
    <w:rsid w:val="000618E0"/>
    <w:rsid w:val="00061A63"/>
    <w:rsid w:val="000625E2"/>
    <w:rsid w:val="00062AF9"/>
    <w:rsid w:val="00062C37"/>
    <w:rsid w:val="00062CFF"/>
    <w:rsid w:val="00064101"/>
    <w:rsid w:val="00064CB6"/>
    <w:rsid w:val="00064E49"/>
    <w:rsid w:val="000654D2"/>
    <w:rsid w:val="00065AC0"/>
    <w:rsid w:val="00066449"/>
    <w:rsid w:val="00066FCC"/>
    <w:rsid w:val="000671AB"/>
    <w:rsid w:val="000671E5"/>
    <w:rsid w:val="000674F5"/>
    <w:rsid w:val="00067D18"/>
    <w:rsid w:val="000708A2"/>
    <w:rsid w:val="00070DEB"/>
    <w:rsid w:val="000711A8"/>
    <w:rsid w:val="0007154F"/>
    <w:rsid w:val="00071DBB"/>
    <w:rsid w:val="00072089"/>
    <w:rsid w:val="0007291D"/>
    <w:rsid w:val="00072DC0"/>
    <w:rsid w:val="0007316D"/>
    <w:rsid w:val="00073C59"/>
    <w:rsid w:val="00074AF7"/>
    <w:rsid w:val="00075339"/>
    <w:rsid w:val="00075A0B"/>
    <w:rsid w:val="0007636A"/>
    <w:rsid w:val="00076879"/>
    <w:rsid w:val="0007764B"/>
    <w:rsid w:val="00077821"/>
    <w:rsid w:val="00077CDF"/>
    <w:rsid w:val="00077D58"/>
    <w:rsid w:val="0008020A"/>
    <w:rsid w:val="00080342"/>
    <w:rsid w:val="00080682"/>
    <w:rsid w:val="00080FA5"/>
    <w:rsid w:val="0008145E"/>
    <w:rsid w:val="00081AA0"/>
    <w:rsid w:val="00081BD2"/>
    <w:rsid w:val="00081DCB"/>
    <w:rsid w:val="0008214E"/>
    <w:rsid w:val="00082883"/>
    <w:rsid w:val="00082F62"/>
    <w:rsid w:val="00083062"/>
    <w:rsid w:val="000833C8"/>
    <w:rsid w:val="000835CE"/>
    <w:rsid w:val="00083DD6"/>
    <w:rsid w:val="0008469B"/>
    <w:rsid w:val="00084725"/>
    <w:rsid w:val="00084F28"/>
    <w:rsid w:val="0008516C"/>
    <w:rsid w:val="000851EC"/>
    <w:rsid w:val="000854DE"/>
    <w:rsid w:val="00086DA4"/>
    <w:rsid w:val="00087128"/>
    <w:rsid w:val="00087A08"/>
    <w:rsid w:val="00087B42"/>
    <w:rsid w:val="00090A2E"/>
    <w:rsid w:val="00090C9B"/>
    <w:rsid w:val="00090F0D"/>
    <w:rsid w:val="000913BB"/>
    <w:rsid w:val="00091DE9"/>
    <w:rsid w:val="000922B9"/>
    <w:rsid w:val="000930F8"/>
    <w:rsid w:val="00093BFD"/>
    <w:rsid w:val="00093D7B"/>
    <w:rsid w:val="00093E54"/>
    <w:rsid w:val="000944A1"/>
    <w:rsid w:val="0009465D"/>
    <w:rsid w:val="000953AA"/>
    <w:rsid w:val="000953E8"/>
    <w:rsid w:val="000954AA"/>
    <w:rsid w:val="000956C2"/>
    <w:rsid w:val="000958FE"/>
    <w:rsid w:val="00095C39"/>
    <w:rsid w:val="00095FCD"/>
    <w:rsid w:val="000963AB"/>
    <w:rsid w:val="00096A38"/>
    <w:rsid w:val="00096A71"/>
    <w:rsid w:val="00096CBA"/>
    <w:rsid w:val="00097585"/>
    <w:rsid w:val="00097896"/>
    <w:rsid w:val="00097AAD"/>
    <w:rsid w:val="000A007C"/>
    <w:rsid w:val="000A00F8"/>
    <w:rsid w:val="000A023F"/>
    <w:rsid w:val="000A031C"/>
    <w:rsid w:val="000A0E3B"/>
    <w:rsid w:val="000A0F5F"/>
    <w:rsid w:val="000A0F75"/>
    <w:rsid w:val="000A233F"/>
    <w:rsid w:val="000A239C"/>
    <w:rsid w:val="000A2F90"/>
    <w:rsid w:val="000A363A"/>
    <w:rsid w:val="000A3794"/>
    <w:rsid w:val="000A3999"/>
    <w:rsid w:val="000A3B86"/>
    <w:rsid w:val="000A5131"/>
    <w:rsid w:val="000A57EB"/>
    <w:rsid w:val="000A67A4"/>
    <w:rsid w:val="000A6F93"/>
    <w:rsid w:val="000A700B"/>
    <w:rsid w:val="000B1677"/>
    <w:rsid w:val="000B1BB2"/>
    <w:rsid w:val="000B23C9"/>
    <w:rsid w:val="000B263A"/>
    <w:rsid w:val="000B3511"/>
    <w:rsid w:val="000B38D2"/>
    <w:rsid w:val="000B3DF7"/>
    <w:rsid w:val="000B4078"/>
    <w:rsid w:val="000B46AE"/>
    <w:rsid w:val="000B4B4E"/>
    <w:rsid w:val="000B4E25"/>
    <w:rsid w:val="000B5FCF"/>
    <w:rsid w:val="000B652A"/>
    <w:rsid w:val="000B669B"/>
    <w:rsid w:val="000B696B"/>
    <w:rsid w:val="000B6B76"/>
    <w:rsid w:val="000B76BF"/>
    <w:rsid w:val="000B7D20"/>
    <w:rsid w:val="000B7FC3"/>
    <w:rsid w:val="000C04FB"/>
    <w:rsid w:val="000C07E4"/>
    <w:rsid w:val="000C0CFA"/>
    <w:rsid w:val="000C0F7D"/>
    <w:rsid w:val="000C1504"/>
    <w:rsid w:val="000C1EE8"/>
    <w:rsid w:val="000C2929"/>
    <w:rsid w:val="000C2A38"/>
    <w:rsid w:val="000C2E40"/>
    <w:rsid w:val="000C31E5"/>
    <w:rsid w:val="000C321C"/>
    <w:rsid w:val="000C36B1"/>
    <w:rsid w:val="000C36C7"/>
    <w:rsid w:val="000C3713"/>
    <w:rsid w:val="000C3802"/>
    <w:rsid w:val="000C4456"/>
    <w:rsid w:val="000C490C"/>
    <w:rsid w:val="000C49CB"/>
    <w:rsid w:val="000C4CD0"/>
    <w:rsid w:val="000C4D30"/>
    <w:rsid w:val="000C4ED4"/>
    <w:rsid w:val="000C5189"/>
    <w:rsid w:val="000C5F0A"/>
    <w:rsid w:val="000C6240"/>
    <w:rsid w:val="000C63EF"/>
    <w:rsid w:val="000C6EF8"/>
    <w:rsid w:val="000C6F0F"/>
    <w:rsid w:val="000C73FC"/>
    <w:rsid w:val="000C7989"/>
    <w:rsid w:val="000C79A1"/>
    <w:rsid w:val="000D000D"/>
    <w:rsid w:val="000D05F9"/>
    <w:rsid w:val="000D0660"/>
    <w:rsid w:val="000D0757"/>
    <w:rsid w:val="000D0F13"/>
    <w:rsid w:val="000D1C20"/>
    <w:rsid w:val="000D2343"/>
    <w:rsid w:val="000D27C7"/>
    <w:rsid w:val="000D2DDB"/>
    <w:rsid w:val="000D33A7"/>
    <w:rsid w:val="000D33ED"/>
    <w:rsid w:val="000D3B29"/>
    <w:rsid w:val="000D4207"/>
    <w:rsid w:val="000D43E5"/>
    <w:rsid w:val="000D4967"/>
    <w:rsid w:val="000D4C15"/>
    <w:rsid w:val="000D4E36"/>
    <w:rsid w:val="000D4ECC"/>
    <w:rsid w:val="000D515B"/>
    <w:rsid w:val="000D5248"/>
    <w:rsid w:val="000D54C4"/>
    <w:rsid w:val="000D57CB"/>
    <w:rsid w:val="000D5B7D"/>
    <w:rsid w:val="000D5DCB"/>
    <w:rsid w:val="000D5E25"/>
    <w:rsid w:val="000D6266"/>
    <w:rsid w:val="000D6F8F"/>
    <w:rsid w:val="000D7363"/>
    <w:rsid w:val="000D7524"/>
    <w:rsid w:val="000D78D0"/>
    <w:rsid w:val="000D7C8C"/>
    <w:rsid w:val="000E0229"/>
    <w:rsid w:val="000E0527"/>
    <w:rsid w:val="000E08CC"/>
    <w:rsid w:val="000E0A47"/>
    <w:rsid w:val="000E0F22"/>
    <w:rsid w:val="000E10EF"/>
    <w:rsid w:val="000E14BF"/>
    <w:rsid w:val="000E1703"/>
    <w:rsid w:val="000E1F6C"/>
    <w:rsid w:val="000E20C8"/>
    <w:rsid w:val="000E21C8"/>
    <w:rsid w:val="000E2798"/>
    <w:rsid w:val="000E2A23"/>
    <w:rsid w:val="000E2FC5"/>
    <w:rsid w:val="000E3244"/>
    <w:rsid w:val="000E3B45"/>
    <w:rsid w:val="000E3B97"/>
    <w:rsid w:val="000E3ECC"/>
    <w:rsid w:val="000E46D9"/>
    <w:rsid w:val="000E4773"/>
    <w:rsid w:val="000E4FDE"/>
    <w:rsid w:val="000E4FE5"/>
    <w:rsid w:val="000E6528"/>
    <w:rsid w:val="000E6715"/>
    <w:rsid w:val="000E6DED"/>
    <w:rsid w:val="000E705A"/>
    <w:rsid w:val="000E70EA"/>
    <w:rsid w:val="000E72DF"/>
    <w:rsid w:val="000E781F"/>
    <w:rsid w:val="000E7FAA"/>
    <w:rsid w:val="000F06CE"/>
    <w:rsid w:val="000F129B"/>
    <w:rsid w:val="000F15E1"/>
    <w:rsid w:val="000F197D"/>
    <w:rsid w:val="000F2091"/>
    <w:rsid w:val="000F20CB"/>
    <w:rsid w:val="000F20DF"/>
    <w:rsid w:val="000F2505"/>
    <w:rsid w:val="000F277A"/>
    <w:rsid w:val="000F284D"/>
    <w:rsid w:val="000F32E4"/>
    <w:rsid w:val="000F3AAE"/>
    <w:rsid w:val="000F4119"/>
    <w:rsid w:val="000F488B"/>
    <w:rsid w:val="000F48BB"/>
    <w:rsid w:val="000F48FC"/>
    <w:rsid w:val="000F5117"/>
    <w:rsid w:val="000F53E9"/>
    <w:rsid w:val="000F59C7"/>
    <w:rsid w:val="000F5C75"/>
    <w:rsid w:val="000F5D50"/>
    <w:rsid w:val="000F5FF0"/>
    <w:rsid w:val="000F62BF"/>
    <w:rsid w:val="000F7664"/>
    <w:rsid w:val="000F7C30"/>
    <w:rsid w:val="0010042D"/>
    <w:rsid w:val="00100D48"/>
    <w:rsid w:val="001012D0"/>
    <w:rsid w:val="00101B26"/>
    <w:rsid w:val="00102A91"/>
    <w:rsid w:val="00103539"/>
    <w:rsid w:val="00103D71"/>
    <w:rsid w:val="00103FF8"/>
    <w:rsid w:val="00104B22"/>
    <w:rsid w:val="00104C53"/>
    <w:rsid w:val="00104CCD"/>
    <w:rsid w:val="0010506C"/>
    <w:rsid w:val="00105378"/>
    <w:rsid w:val="001058D6"/>
    <w:rsid w:val="00105A58"/>
    <w:rsid w:val="00105F83"/>
    <w:rsid w:val="00106263"/>
    <w:rsid w:val="0010626C"/>
    <w:rsid w:val="001069D9"/>
    <w:rsid w:val="00106D70"/>
    <w:rsid w:val="001073BE"/>
    <w:rsid w:val="00107726"/>
    <w:rsid w:val="00110139"/>
    <w:rsid w:val="00110B4B"/>
    <w:rsid w:val="00110E0F"/>
    <w:rsid w:val="00110EC1"/>
    <w:rsid w:val="00110F38"/>
    <w:rsid w:val="00111050"/>
    <w:rsid w:val="00111169"/>
    <w:rsid w:val="00111A8D"/>
    <w:rsid w:val="00111BBA"/>
    <w:rsid w:val="00111D99"/>
    <w:rsid w:val="00111DCD"/>
    <w:rsid w:val="00112005"/>
    <w:rsid w:val="0011291D"/>
    <w:rsid w:val="00112C81"/>
    <w:rsid w:val="001132AD"/>
    <w:rsid w:val="00113553"/>
    <w:rsid w:val="001135D4"/>
    <w:rsid w:val="00113829"/>
    <w:rsid w:val="001147C9"/>
    <w:rsid w:val="00114E19"/>
    <w:rsid w:val="00114E53"/>
    <w:rsid w:val="00114ECA"/>
    <w:rsid w:val="00115737"/>
    <w:rsid w:val="00115CCA"/>
    <w:rsid w:val="00115DF5"/>
    <w:rsid w:val="00116F08"/>
    <w:rsid w:val="00116F1B"/>
    <w:rsid w:val="00117E84"/>
    <w:rsid w:val="001201FC"/>
    <w:rsid w:val="0012071C"/>
    <w:rsid w:val="00120863"/>
    <w:rsid w:val="00121079"/>
    <w:rsid w:val="001211DE"/>
    <w:rsid w:val="00121938"/>
    <w:rsid w:val="001219AF"/>
    <w:rsid w:val="00121C68"/>
    <w:rsid w:val="00121EDA"/>
    <w:rsid w:val="001220BC"/>
    <w:rsid w:val="001220FD"/>
    <w:rsid w:val="00122BB0"/>
    <w:rsid w:val="00122F18"/>
    <w:rsid w:val="001232CC"/>
    <w:rsid w:val="001238E0"/>
    <w:rsid w:val="00123B1E"/>
    <w:rsid w:val="00123FFF"/>
    <w:rsid w:val="00124298"/>
    <w:rsid w:val="0012429B"/>
    <w:rsid w:val="0012475C"/>
    <w:rsid w:val="001247D2"/>
    <w:rsid w:val="00124AFA"/>
    <w:rsid w:val="00124E64"/>
    <w:rsid w:val="001258B7"/>
    <w:rsid w:val="00126534"/>
    <w:rsid w:val="00126A03"/>
    <w:rsid w:val="00127901"/>
    <w:rsid w:val="001279EB"/>
    <w:rsid w:val="00127D29"/>
    <w:rsid w:val="001305EB"/>
    <w:rsid w:val="00131435"/>
    <w:rsid w:val="00131CC2"/>
    <w:rsid w:val="00132005"/>
    <w:rsid w:val="0013205A"/>
    <w:rsid w:val="00132108"/>
    <w:rsid w:val="00132701"/>
    <w:rsid w:val="00133484"/>
    <w:rsid w:val="00134697"/>
    <w:rsid w:val="00134D67"/>
    <w:rsid w:val="00135C0C"/>
    <w:rsid w:val="001361F4"/>
    <w:rsid w:val="00136252"/>
    <w:rsid w:val="00136398"/>
    <w:rsid w:val="0013665F"/>
    <w:rsid w:val="00136859"/>
    <w:rsid w:val="00136F8D"/>
    <w:rsid w:val="00137655"/>
    <w:rsid w:val="00137D1C"/>
    <w:rsid w:val="00137DD6"/>
    <w:rsid w:val="001403AA"/>
    <w:rsid w:val="00140751"/>
    <w:rsid w:val="00140B86"/>
    <w:rsid w:val="00140E7A"/>
    <w:rsid w:val="001411D0"/>
    <w:rsid w:val="001416DF"/>
    <w:rsid w:val="0014172B"/>
    <w:rsid w:val="00141949"/>
    <w:rsid w:val="00142459"/>
    <w:rsid w:val="0014245A"/>
    <w:rsid w:val="001424A6"/>
    <w:rsid w:val="00142CC4"/>
    <w:rsid w:val="00142D9B"/>
    <w:rsid w:val="00142E60"/>
    <w:rsid w:val="00142F7B"/>
    <w:rsid w:val="00143ADB"/>
    <w:rsid w:val="00143F6E"/>
    <w:rsid w:val="0014491F"/>
    <w:rsid w:val="00145346"/>
    <w:rsid w:val="001456F8"/>
    <w:rsid w:val="00145BC0"/>
    <w:rsid w:val="001460B5"/>
    <w:rsid w:val="00146188"/>
    <w:rsid w:val="00146F9A"/>
    <w:rsid w:val="00147378"/>
    <w:rsid w:val="001479ED"/>
    <w:rsid w:val="00147D2D"/>
    <w:rsid w:val="00147E17"/>
    <w:rsid w:val="00147FAC"/>
    <w:rsid w:val="0015168D"/>
    <w:rsid w:val="00151AA1"/>
    <w:rsid w:val="00151F44"/>
    <w:rsid w:val="00152050"/>
    <w:rsid w:val="001521BD"/>
    <w:rsid w:val="001527C7"/>
    <w:rsid w:val="0015314D"/>
    <w:rsid w:val="00153390"/>
    <w:rsid w:val="001533DA"/>
    <w:rsid w:val="0015349A"/>
    <w:rsid w:val="00153F86"/>
    <w:rsid w:val="0015406E"/>
    <w:rsid w:val="001540AA"/>
    <w:rsid w:val="001545A9"/>
    <w:rsid w:val="001548A1"/>
    <w:rsid w:val="00154B1F"/>
    <w:rsid w:val="00154DC9"/>
    <w:rsid w:val="00155006"/>
    <w:rsid w:val="001551E9"/>
    <w:rsid w:val="00155408"/>
    <w:rsid w:val="001554A4"/>
    <w:rsid w:val="00155E3D"/>
    <w:rsid w:val="00156A14"/>
    <w:rsid w:val="00157ECC"/>
    <w:rsid w:val="0016004F"/>
    <w:rsid w:val="001602D6"/>
    <w:rsid w:val="00160928"/>
    <w:rsid w:val="00160A2B"/>
    <w:rsid w:val="00161B61"/>
    <w:rsid w:val="001622E6"/>
    <w:rsid w:val="001622EB"/>
    <w:rsid w:val="00162B8B"/>
    <w:rsid w:val="001631E3"/>
    <w:rsid w:val="00163439"/>
    <w:rsid w:val="00163641"/>
    <w:rsid w:val="00163722"/>
    <w:rsid w:val="001637BB"/>
    <w:rsid w:val="001637F8"/>
    <w:rsid w:val="00163B6C"/>
    <w:rsid w:val="00163FE9"/>
    <w:rsid w:val="001640BD"/>
    <w:rsid w:val="0016422E"/>
    <w:rsid w:val="00164F84"/>
    <w:rsid w:val="001651EA"/>
    <w:rsid w:val="0016536C"/>
    <w:rsid w:val="00165B96"/>
    <w:rsid w:val="00165F64"/>
    <w:rsid w:val="00166DF1"/>
    <w:rsid w:val="00170636"/>
    <w:rsid w:val="0017072A"/>
    <w:rsid w:val="00170B84"/>
    <w:rsid w:val="00170D22"/>
    <w:rsid w:val="001710D4"/>
    <w:rsid w:val="001713DF"/>
    <w:rsid w:val="00171A1E"/>
    <w:rsid w:val="0017206A"/>
    <w:rsid w:val="00172359"/>
    <w:rsid w:val="00172831"/>
    <w:rsid w:val="00173152"/>
    <w:rsid w:val="001735D2"/>
    <w:rsid w:val="0017397E"/>
    <w:rsid w:val="00173CCE"/>
    <w:rsid w:val="00174288"/>
    <w:rsid w:val="00174850"/>
    <w:rsid w:val="00174CD6"/>
    <w:rsid w:val="001755C0"/>
    <w:rsid w:val="00175601"/>
    <w:rsid w:val="00175846"/>
    <w:rsid w:val="00175D32"/>
    <w:rsid w:val="00175DC8"/>
    <w:rsid w:val="001761C9"/>
    <w:rsid w:val="00176770"/>
    <w:rsid w:val="00176B02"/>
    <w:rsid w:val="0017730D"/>
    <w:rsid w:val="00177462"/>
    <w:rsid w:val="00177503"/>
    <w:rsid w:val="00177948"/>
    <w:rsid w:val="00177F64"/>
    <w:rsid w:val="00180009"/>
    <w:rsid w:val="001808AC"/>
    <w:rsid w:val="0018125F"/>
    <w:rsid w:val="00181613"/>
    <w:rsid w:val="00181939"/>
    <w:rsid w:val="00181A50"/>
    <w:rsid w:val="00181E06"/>
    <w:rsid w:val="001822C6"/>
    <w:rsid w:val="00182320"/>
    <w:rsid w:val="00182AD7"/>
    <w:rsid w:val="00182C5C"/>
    <w:rsid w:val="00183EA2"/>
    <w:rsid w:val="00184186"/>
    <w:rsid w:val="001844BB"/>
    <w:rsid w:val="001846D4"/>
    <w:rsid w:val="0018496B"/>
    <w:rsid w:val="00184E97"/>
    <w:rsid w:val="001857D6"/>
    <w:rsid w:val="001867F2"/>
    <w:rsid w:val="00186941"/>
    <w:rsid w:val="00186E7B"/>
    <w:rsid w:val="00186F23"/>
    <w:rsid w:val="00187226"/>
    <w:rsid w:val="001873AE"/>
    <w:rsid w:val="00187533"/>
    <w:rsid w:val="001916AF"/>
    <w:rsid w:val="00191F95"/>
    <w:rsid w:val="00192026"/>
    <w:rsid w:val="001924E8"/>
    <w:rsid w:val="0019279D"/>
    <w:rsid w:val="00192CB8"/>
    <w:rsid w:val="00192ECE"/>
    <w:rsid w:val="001937FD"/>
    <w:rsid w:val="00193C4B"/>
    <w:rsid w:val="00194E28"/>
    <w:rsid w:val="00194E37"/>
    <w:rsid w:val="0019516A"/>
    <w:rsid w:val="00195537"/>
    <w:rsid w:val="00195E76"/>
    <w:rsid w:val="00196052"/>
    <w:rsid w:val="001960AF"/>
    <w:rsid w:val="0019611F"/>
    <w:rsid w:val="0019667D"/>
    <w:rsid w:val="00196954"/>
    <w:rsid w:val="00196B0D"/>
    <w:rsid w:val="00197203"/>
    <w:rsid w:val="0019755F"/>
    <w:rsid w:val="001A0B9C"/>
    <w:rsid w:val="001A133C"/>
    <w:rsid w:val="001A153B"/>
    <w:rsid w:val="001A1B0E"/>
    <w:rsid w:val="001A1B57"/>
    <w:rsid w:val="001A1CB5"/>
    <w:rsid w:val="001A1CD6"/>
    <w:rsid w:val="001A1D9A"/>
    <w:rsid w:val="001A2051"/>
    <w:rsid w:val="001A279C"/>
    <w:rsid w:val="001A27EA"/>
    <w:rsid w:val="001A2F5E"/>
    <w:rsid w:val="001A3E37"/>
    <w:rsid w:val="001A41A9"/>
    <w:rsid w:val="001A46F1"/>
    <w:rsid w:val="001A4A80"/>
    <w:rsid w:val="001A4E5B"/>
    <w:rsid w:val="001A5030"/>
    <w:rsid w:val="001A5769"/>
    <w:rsid w:val="001A5EFF"/>
    <w:rsid w:val="001A5FB2"/>
    <w:rsid w:val="001A603C"/>
    <w:rsid w:val="001A6214"/>
    <w:rsid w:val="001A62DD"/>
    <w:rsid w:val="001A6750"/>
    <w:rsid w:val="001A697D"/>
    <w:rsid w:val="001A6F92"/>
    <w:rsid w:val="001A712C"/>
    <w:rsid w:val="001A743B"/>
    <w:rsid w:val="001A753C"/>
    <w:rsid w:val="001A756C"/>
    <w:rsid w:val="001A7772"/>
    <w:rsid w:val="001A7BEB"/>
    <w:rsid w:val="001A7C61"/>
    <w:rsid w:val="001A7CF3"/>
    <w:rsid w:val="001B002C"/>
    <w:rsid w:val="001B129A"/>
    <w:rsid w:val="001B12FF"/>
    <w:rsid w:val="001B17DF"/>
    <w:rsid w:val="001B1B22"/>
    <w:rsid w:val="001B1C0F"/>
    <w:rsid w:val="001B2CA1"/>
    <w:rsid w:val="001B2D66"/>
    <w:rsid w:val="001B2E6C"/>
    <w:rsid w:val="001B321E"/>
    <w:rsid w:val="001B35A4"/>
    <w:rsid w:val="001B35EB"/>
    <w:rsid w:val="001B3EF2"/>
    <w:rsid w:val="001B4612"/>
    <w:rsid w:val="001B465F"/>
    <w:rsid w:val="001B46FD"/>
    <w:rsid w:val="001B472A"/>
    <w:rsid w:val="001B4A0E"/>
    <w:rsid w:val="001B583E"/>
    <w:rsid w:val="001B5BCB"/>
    <w:rsid w:val="001B5E41"/>
    <w:rsid w:val="001B6197"/>
    <w:rsid w:val="001B644E"/>
    <w:rsid w:val="001B64B2"/>
    <w:rsid w:val="001B6CBB"/>
    <w:rsid w:val="001B7552"/>
    <w:rsid w:val="001B77C1"/>
    <w:rsid w:val="001B78FA"/>
    <w:rsid w:val="001B7E7A"/>
    <w:rsid w:val="001C07E1"/>
    <w:rsid w:val="001C0910"/>
    <w:rsid w:val="001C0A0A"/>
    <w:rsid w:val="001C0C08"/>
    <w:rsid w:val="001C1024"/>
    <w:rsid w:val="001C1496"/>
    <w:rsid w:val="001C1895"/>
    <w:rsid w:val="001C1918"/>
    <w:rsid w:val="001C1D41"/>
    <w:rsid w:val="001C232E"/>
    <w:rsid w:val="001C2B60"/>
    <w:rsid w:val="001C3410"/>
    <w:rsid w:val="001C3531"/>
    <w:rsid w:val="001C38F8"/>
    <w:rsid w:val="001C39AF"/>
    <w:rsid w:val="001C3A46"/>
    <w:rsid w:val="001C4649"/>
    <w:rsid w:val="001C47A0"/>
    <w:rsid w:val="001C48E6"/>
    <w:rsid w:val="001C4D8C"/>
    <w:rsid w:val="001C4F0F"/>
    <w:rsid w:val="001C56BD"/>
    <w:rsid w:val="001C57F7"/>
    <w:rsid w:val="001C6279"/>
    <w:rsid w:val="001C62D7"/>
    <w:rsid w:val="001C64AC"/>
    <w:rsid w:val="001C662B"/>
    <w:rsid w:val="001C71E0"/>
    <w:rsid w:val="001C7A22"/>
    <w:rsid w:val="001C7B82"/>
    <w:rsid w:val="001D0CE2"/>
    <w:rsid w:val="001D1B80"/>
    <w:rsid w:val="001D1B8A"/>
    <w:rsid w:val="001D1D14"/>
    <w:rsid w:val="001D1D18"/>
    <w:rsid w:val="001D1E0D"/>
    <w:rsid w:val="001D20CB"/>
    <w:rsid w:val="001D28A2"/>
    <w:rsid w:val="001D28C8"/>
    <w:rsid w:val="001D30F2"/>
    <w:rsid w:val="001D3ACE"/>
    <w:rsid w:val="001D3AD7"/>
    <w:rsid w:val="001D3FC7"/>
    <w:rsid w:val="001D4286"/>
    <w:rsid w:val="001D4CDA"/>
    <w:rsid w:val="001D54B0"/>
    <w:rsid w:val="001D5586"/>
    <w:rsid w:val="001D58B6"/>
    <w:rsid w:val="001D59F3"/>
    <w:rsid w:val="001D5C9F"/>
    <w:rsid w:val="001D5D06"/>
    <w:rsid w:val="001D5DC6"/>
    <w:rsid w:val="001D6539"/>
    <w:rsid w:val="001D6809"/>
    <w:rsid w:val="001D6812"/>
    <w:rsid w:val="001D6831"/>
    <w:rsid w:val="001D6AC0"/>
    <w:rsid w:val="001D6C31"/>
    <w:rsid w:val="001D7E03"/>
    <w:rsid w:val="001E0E1C"/>
    <w:rsid w:val="001E0E7F"/>
    <w:rsid w:val="001E0F40"/>
    <w:rsid w:val="001E123E"/>
    <w:rsid w:val="001E1D1F"/>
    <w:rsid w:val="001E1E08"/>
    <w:rsid w:val="001E1F13"/>
    <w:rsid w:val="001E3354"/>
    <w:rsid w:val="001E3BA9"/>
    <w:rsid w:val="001E3F3D"/>
    <w:rsid w:val="001E4067"/>
    <w:rsid w:val="001E45C7"/>
    <w:rsid w:val="001E47AA"/>
    <w:rsid w:val="001E4959"/>
    <w:rsid w:val="001E4BBD"/>
    <w:rsid w:val="001E4F10"/>
    <w:rsid w:val="001E5021"/>
    <w:rsid w:val="001E53B4"/>
    <w:rsid w:val="001E5A4C"/>
    <w:rsid w:val="001E5C4A"/>
    <w:rsid w:val="001E60F3"/>
    <w:rsid w:val="001E6104"/>
    <w:rsid w:val="001E61D5"/>
    <w:rsid w:val="001E6340"/>
    <w:rsid w:val="001E6782"/>
    <w:rsid w:val="001E6823"/>
    <w:rsid w:val="001E6966"/>
    <w:rsid w:val="001E6C9A"/>
    <w:rsid w:val="001F178E"/>
    <w:rsid w:val="001F1B8A"/>
    <w:rsid w:val="001F24D7"/>
    <w:rsid w:val="001F2B14"/>
    <w:rsid w:val="001F2CA6"/>
    <w:rsid w:val="001F32FD"/>
    <w:rsid w:val="001F3D21"/>
    <w:rsid w:val="001F4A8E"/>
    <w:rsid w:val="001F4F2C"/>
    <w:rsid w:val="001F5ACF"/>
    <w:rsid w:val="001F5C1A"/>
    <w:rsid w:val="001F5DC0"/>
    <w:rsid w:val="001F615B"/>
    <w:rsid w:val="001F6598"/>
    <w:rsid w:val="001F6672"/>
    <w:rsid w:val="001F7458"/>
    <w:rsid w:val="001F792C"/>
    <w:rsid w:val="001F7E0C"/>
    <w:rsid w:val="002011EA"/>
    <w:rsid w:val="002012D2"/>
    <w:rsid w:val="0020172D"/>
    <w:rsid w:val="00201D4D"/>
    <w:rsid w:val="002023F0"/>
    <w:rsid w:val="0020245C"/>
    <w:rsid w:val="0020273D"/>
    <w:rsid w:val="002027EA"/>
    <w:rsid w:val="002028C2"/>
    <w:rsid w:val="0020341A"/>
    <w:rsid w:val="002035F3"/>
    <w:rsid w:val="00204288"/>
    <w:rsid w:val="00204FF1"/>
    <w:rsid w:val="0020516E"/>
    <w:rsid w:val="00205F8B"/>
    <w:rsid w:val="002065D7"/>
    <w:rsid w:val="00206A45"/>
    <w:rsid w:val="00206B92"/>
    <w:rsid w:val="002072FA"/>
    <w:rsid w:val="00207DC6"/>
    <w:rsid w:val="002102E0"/>
    <w:rsid w:val="00210523"/>
    <w:rsid w:val="0021081E"/>
    <w:rsid w:val="0021133D"/>
    <w:rsid w:val="00211707"/>
    <w:rsid w:val="0021187E"/>
    <w:rsid w:val="002119F2"/>
    <w:rsid w:val="002128BE"/>
    <w:rsid w:val="00212928"/>
    <w:rsid w:val="00212A46"/>
    <w:rsid w:val="00213835"/>
    <w:rsid w:val="00213920"/>
    <w:rsid w:val="00213EC3"/>
    <w:rsid w:val="00214113"/>
    <w:rsid w:val="002146C4"/>
    <w:rsid w:val="00214BD3"/>
    <w:rsid w:val="00214E43"/>
    <w:rsid w:val="00215201"/>
    <w:rsid w:val="00215F0D"/>
    <w:rsid w:val="00216105"/>
    <w:rsid w:val="00216198"/>
    <w:rsid w:val="0021697F"/>
    <w:rsid w:val="00216B0F"/>
    <w:rsid w:val="00216B94"/>
    <w:rsid w:val="00216E9A"/>
    <w:rsid w:val="00217144"/>
    <w:rsid w:val="0021714B"/>
    <w:rsid w:val="002174ED"/>
    <w:rsid w:val="0021773E"/>
    <w:rsid w:val="0022080F"/>
    <w:rsid w:val="002208D5"/>
    <w:rsid w:val="00221496"/>
    <w:rsid w:val="00221C48"/>
    <w:rsid w:val="002222D9"/>
    <w:rsid w:val="00222EB0"/>
    <w:rsid w:val="00222F8F"/>
    <w:rsid w:val="002231D5"/>
    <w:rsid w:val="002233BF"/>
    <w:rsid w:val="002236A7"/>
    <w:rsid w:val="00224396"/>
    <w:rsid w:val="00224480"/>
    <w:rsid w:val="00224C87"/>
    <w:rsid w:val="00224C9D"/>
    <w:rsid w:val="00224E81"/>
    <w:rsid w:val="00225014"/>
    <w:rsid w:val="00225321"/>
    <w:rsid w:val="0022552F"/>
    <w:rsid w:val="0022562A"/>
    <w:rsid w:val="002262E7"/>
    <w:rsid w:val="00226A03"/>
    <w:rsid w:val="00226D23"/>
    <w:rsid w:val="002274FD"/>
    <w:rsid w:val="00227768"/>
    <w:rsid w:val="002277DE"/>
    <w:rsid w:val="002303E0"/>
    <w:rsid w:val="00230CD9"/>
    <w:rsid w:val="00231309"/>
    <w:rsid w:val="00231794"/>
    <w:rsid w:val="00231B0F"/>
    <w:rsid w:val="00231C57"/>
    <w:rsid w:val="0023208C"/>
    <w:rsid w:val="002320D1"/>
    <w:rsid w:val="00232538"/>
    <w:rsid w:val="0023266F"/>
    <w:rsid w:val="002326B2"/>
    <w:rsid w:val="00232CE0"/>
    <w:rsid w:val="00232EA2"/>
    <w:rsid w:val="00232EEC"/>
    <w:rsid w:val="00232F10"/>
    <w:rsid w:val="00233826"/>
    <w:rsid w:val="00233FD0"/>
    <w:rsid w:val="00235375"/>
    <w:rsid w:val="00235E8E"/>
    <w:rsid w:val="002362AD"/>
    <w:rsid w:val="002366E4"/>
    <w:rsid w:val="00236762"/>
    <w:rsid w:val="00236AFF"/>
    <w:rsid w:val="002374C1"/>
    <w:rsid w:val="002378A0"/>
    <w:rsid w:val="00237A35"/>
    <w:rsid w:val="00237A6E"/>
    <w:rsid w:val="0024056D"/>
    <w:rsid w:val="002406B5"/>
    <w:rsid w:val="00240924"/>
    <w:rsid w:val="00240D36"/>
    <w:rsid w:val="00241279"/>
    <w:rsid w:val="0024127C"/>
    <w:rsid w:val="002413D7"/>
    <w:rsid w:val="00241DA9"/>
    <w:rsid w:val="00241E8B"/>
    <w:rsid w:val="00242229"/>
    <w:rsid w:val="00243FC9"/>
    <w:rsid w:val="002448E0"/>
    <w:rsid w:val="00244AC1"/>
    <w:rsid w:val="00244C64"/>
    <w:rsid w:val="00245153"/>
    <w:rsid w:val="002454F3"/>
    <w:rsid w:val="002454F7"/>
    <w:rsid w:val="00245813"/>
    <w:rsid w:val="002461BC"/>
    <w:rsid w:val="00246780"/>
    <w:rsid w:val="002467E7"/>
    <w:rsid w:val="00246B46"/>
    <w:rsid w:val="00246CD1"/>
    <w:rsid w:val="00247367"/>
    <w:rsid w:val="002474A2"/>
    <w:rsid w:val="0024750F"/>
    <w:rsid w:val="0025002F"/>
    <w:rsid w:val="002501FF"/>
    <w:rsid w:val="0025027A"/>
    <w:rsid w:val="0025056F"/>
    <w:rsid w:val="002505A2"/>
    <w:rsid w:val="0025066E"/>
    <w:rsid w:val="00250A22"/>
    <w:rsid w:val="002511FF"/>
    <w:rsid w:val="0025121C"/>
    <w:rsid w:val="00251428"/>
    <w:rsid w:val="00251A89"/>
    <w:rsid w:val="00251E83"/>
    <w:rsid w:val="0025220D"/>
    <w:rsid w:val="002532DA"/>
    <w:rsid w:val="0025335D"/>
    <w:rsid w:val="00253533"/>
    <w:rsid w:val="002537AC"/>
    <w:rsid w:val="0025520F"/>
    <w:rsid w:val="0025578F"/>
    <w:rsid w:val="00255A72"/>
    <w:rsid w:val="00255E63"/>
    <w:rsid w:val="00255E64"/>
    <w:rsid w:val="00255F82"/>
    <w:rsid w:val="00256531"/>
    <w:rsid w:val="00256576"/>
    <w:rsid w:val="00256943"/>
    <w:rsid w:val="00256CF3"/>
    <w:rsid w:val="00256F3B"/>
    <w:rsid w:val="002570C9"/>
    <w:rsid w:val="002570CD"/>
    <w:rsid w:val="002572CA"/>
    <w:rsid w:val="00257A62"/>
    <w:rsid w:val="00257E43"/>
    <w:rsid w:val="00257EFC"/>
    <w:rsid w:val="0026005E"/>
    <w:rsid w:val="0026013F"/>
    <w:rsid w:val="00260278"/>
    <w:rsid w:val="00260625"/>
    <w:rsid w:val="00260C3B"/>
    <w:rsid w:val="00260E51"/>
    <w:rsid w:val="00260EF5"/>
    <w:rsid w:val="0026141E"/>
    <w:rsid w:val="00261701"/>
    <w:rsid w:val="00261768"/>
    <w:rsid w:val="00261F1F"/>
    <w:rsid w:val="00261F9C"/>
    <w:rsid w:val="00262164"/>
    <w:rsid w:val="00262581"/>
    <w:rsid w:val="00262A40"/>
    <w:rsid w:val="00263C23"/>
    <w:rsid w:val="00263C9E"/>
    <w:rsid w:val="0026425C"/>
    <w:rsid w:val="002646C3"/>
    <w:rsid w:val="00264FB7"/>
    <w:rsid w:val="00264FDE"/>
    <w:rsid w:val="00264FF4"/>
    <w:rsid w:val="0026528A"/>
    <w:rsid w:val="0026560F"/>
    <w:rsid w:val="0026590D"/>
    <w:rsid w:val="002666A2"/>
    <w:rsid w:val="00267136"/>
    <w:rsid w:val="00267580"/>
    <w:rsid w:val="00267FF8"/>
    <w:rsid w:val="00270CB3"/>
    <w:rsid w:val="0027100F"/>
    <w:rsid w:val="002735F1"/>
    <w:rsid w:val="00273931"/>
    <w:rsid w:val="00273D64"/>
    <w:rsid w:val="00274705"/>
    <w:rsid w:val="00275845"/>
    <w:rsid w:val="00275B02"/>
    <w:rsid w:val="00275C0D"/>
    <w:rsid w:val="0027637B"/>
    <w:rsid w:val="0027696F"/>
    <w:rsid w:val="00276CE3"/>
    <w:rsid w:val="00276EAF"/>
    <w:rsid w:val="0027727D"/>
    <w:rsid w:val="002772FC"/>
    <w:rsid w:val="0027740D"/>
    <w:rsid w:val="002778C6"/>
    <w:rsid w:val="00277D9A"/>
    <w:rsid w:val="00277EEA"/>
    <w:rsid w:val="0028023F"/>
    <w:rsid w:val="00280A31"/>
    <w:rsid w:val="00280CC2"/>
    <w:rsid w:val="0028101C"/>
    <w:rsid w:val="00281752"/>
    <w:rsid w:val="002820C6"/>
    <w:rsid w:val="00282756"/>
    <w:rsid w:val="00282EEE"/>
    <w:rsid w:val="00283154"/>
    <w:rsid w:val="0028318F"/>
    <w:rsid w:val="00283797"/>
    <w:rsid w:val="00283A3E"/>
    <w:rsid w:val="00283A8B"/>
    <w:rsid w:val="00283F42"/>
    <w:rsid w:val="0028418F"/>
    <w:rsid w:val="002845C9"/>
    <w:rsid w:val="00284B04"/>
    <w:rsid w:val="00285058"/>
    <w:rsid w:val="002855E5"/>
    <w:rsid w:val="00285A05"/>
    <w:rsid w:val="00285C93"/>
    <w:rsid w:val="00285DB7"/>
    <w:rsid w:val="00286029"/>
    <w:rsid w:val="00286EA7"/>
    <w:rsid w:val="00287645"/>
    <w:rsid w:val="00287BA4"/>
    <w:rsid w:val="00287D91"/>
    <w:rsid w:val="002912D9"/>
    <w:rsid w:val="00291A7A"/>
    <w:rsid w:val="002927AF"/>
    <w:rsid w:val="00293A10"/>
    <w:rsid w:val="0029474F"/>
    <w:rsid w:val="00295840"/>
    <w:rsid w:val="00295CF9"/>
    <w:rsid w:val="00295D2B"/>
    <w:rsid w:val="00295DB0"/>
    <w:rsid w:val="002966DF"/>
    <w:rsid w:val="002967C4"/>
    <w:rsid w:val="00296E08"/>
    <w:rsid w:val="0029765D"/>
    <w:rsid w:val="00297AF7"/>
    <w:rsid w:val="00297E17"/>
    <w:rsid w:val="002A0018"/>
    <w:rsid w:val="002A0540"/>
    <w:rsid w:val="002A0883"/>
    <w:rsid w:val="002A181D"/>
    <w:rsid w:val="002A1A09"/>
    <w:rsid w:val="002A1CE0"/>
    <w:rsid w:val="002A20EF"/>
    <w:rsid w:val="002A2456"/>
    <w:rsid w:val="002A291F"/>
    <w:rsid w:val="002A3E1B"/>
    <w:rsid w:val="002A4167"/>
    <w:rsid w:val="002A4291"/>
    <w:rsid w:val="002A4F5B"/>
    <w:rsid w:val="002A537B"/>
    <w:rsid w:val="002A5878"/>
    <w:rsid w:val="002A6077"/>
    <w:rsid w:val="002A6B96"/>
    <w:rsid w:val="002A71B1"/>
    <w:rsid w:val="002A733C"/>
    <w:rsid w:val="002A76E5"/>
    <w:rsid w:val="002A7BFB"/>
    <w:rsid w:val="002A7C10"/>
    <w:rsid w:val="002A7E31"/>
    <w:rsid w:val="002B0789"/>
    <w:rsid w:val="002B0BBA"/>
    <w:rsid w:val="002B0C16"/>
    <w:rsid w:val="002B0D0D"/>
    <w:rsid w:val="002B1176"/>
    <w:rsid w:val="002B2061"/>
    <w:rsid w:val="002B30D5"/>
    <w:rsid w:val="002B3360"/>
    <w:rsid w:val="002B3A96"/>
    <w:rsid w:val="002B4306"/>
    <w:rsid w:val="002B481A"/>
    <w:rsid w:val="002B4927"/>
    <w:rsid w:val="002B4A86"/>
    <w:rsid w:val="002B4D4E"/>
    <w:rsid w:val="002B51CF"/>
    <w:rsid w:val="002B529C"/>
    <w:rsid w:val="002B5427"/>
    <w:rsid w:val="002B55AC"/>
    <w:rsid w:val="002B5B5F"/>
    <w:rsid w:val="002B5C67"/>
    <w:rsid w:val="002B5EC0"/>
    <w:rsid w:val="002B60A3"/>
    <w:rsid w:val="002B661F"/>
    <w:rsid w:val="002B6839"/>
    <w:rsid w:val="002B6A53"/>
    <w:rsid w:val="002B6C42"/>
    <w:rsid w:val="002B7013"/>
    <w:rsid w:val="002B7F66"/>
    <w:rsid w:val="002C0204"/>
    <w:rsid w:val="002C0FC1"/>
    <w:rsid w:val="002C16CB"/>
    <w:rsid w:val="002C18F4"/>
    <w:rsid w:val="002C1ACE"/>
    <w:rsid w:val="002C225B"/>
    <w:rsid w:val="002C2766"/>
    <w:rsid w:val="002C2F55"/>
    <w:rsid w:val="002C3152"/>
    <w:rsid w:val="002C3415"/>
    <w:rsid w:val="002C3C3B"/>
    <w:rsid w:val="002C4093"/>
    <w:rsid w:val="002C4332"/>
    <w:rsid w:val="002C4380"/>
    <w:rsid w:val="002C4DFF"/>
    <w:rsid w:val="002C594D"/>
    <w:rsid w:val="002C5DAD"/>
    <w:rsid w:val="002C6C3C"/>
    <w:rsid w:val="002C7805"/>
    <w:rsid w:val="002C7D01"/>
    <w:rsid w:val="002D0092"/>
    <w:rsid w:val="002D047E"/>
    <w:rsid w:val="002D0897"/>
    <w:rsid w:val="002D1A2C"/>
    <w:rsid w:val="002D1A4A"/>
    <w:rsid w:val="002D1EBD"/>
    <w:rsid w:val="002D2323"/>
    <w:rsid w:val="002D2676"/>
    <w:rsid w:val="002D2CDC"/>
    <w:rsid w:val="002D3323"/>
    <w:rsid w:val="002D344D"/>
    <w:rsid w:val="002D36C3"/>
    <w:rsid w:val="002D3966"/>
    <w:rsid w:val="002D409A"/>
    <w:rsid w:val="002D42BA"/>
    <w:rsid w:val="002D48FC"/>
    <w:rsid w:val="002D4CC9"/>
    <w:rsid w:val="002D5ED8"/>
    <w:rsid w:val="002D64C5"/>
    <w:rsid w:val="002D7B5A"/>
    <w:rsid w:val="002E0345"/>
    <w:rsid w:val="002E03BC"/>
    <w:rsid w:val="002E06F5"/>
    <w:rsid w:val="002E0C5D"/>
    <w:rsid w:val="002E0C67"/>
    <w:rsid w:val="002E176A"/>
    <w:rsid w:val="002E19A5"/>
    <w:rsid w:val="002E276F"/>
    <w:rsid w:val="002E29DA"/>
    <w:rsid w:val="002E2CE3"/>
    <w:rsid w:val="002E2F99"/>
    <w:rsid w:val="002E2FF7"/>
    <w:rsid w:val="002E3132"/>
    <w:rsid w:val="002E31D7"/>
    <w:rsid w:val="002E3C66"/>
    <w:rsid w:val="002E3EE7"/>
    <w:rsid w:val="002E42E0"/>
    <w:rsid w:val="002E4463"/>
    <w:rsid w:val="002E4AFE"/>
    <w:rsid w:val="002E5093"/>
    <w:rsid w:val="002E5709"/>
    <w:rsid w:val="002E599A"/>
    <w:rsid w:val="002E6229"/>
    <w:rsid w:val="002E71F4"/>
    <w:rsid w:val="002E724A"/>
    <w:rsid w:val="002E761C"/>
    <w:rsid w:val="002E79AA"/>
    <w:rsid w:val="002F031A"/>
    <w:rsid w:val="002F08F3"/>
    <w:rsid w:val="002F09CD"/>
    <w:rsid w:val="002F0ADE"/>
    <w:rsid w:val="002F111A"/>
    <w:rsid w:val="002F12FC"/>
    <w:rsid w:val="002F14BD"/>
    <w:rsid w:val="002F1A32"/>
    <w:rsid w:val="002F1BA9"/>
    <w:rsid w:val="002F2C81"/>
    <w:rsid w:val="002F2D6E"/>
    <w:rsid w:val="002F3062"/>
    <w:rsid w:val="002F31AD"/>
    <w:rsid w:val="002F336A"/>
    <w:rsid w:val="002F3561"/>
    <w:rsid w:val="002F3A93"/>
    <w:rsid w:val="002F3B5D"/>
    <w:rsid w:val="002F3DB6"/>
    <w:rsid w:val="002F40FC"/>
    <w:rsid w:val="002F410D"/>
    <w:rsid w:val="002F426D"/>
    <w:rsid w:val="002F4336"/>
    <w:rsid w:val="002F46ED"/>
    <w:rsid w:val="002F4BEC"/>
    <w:rsid w:val="002F4C28"/>
    <w:rsid w:val="002F4FCC"/>
    <w:rsid w:val="002F51E6"/>
    <w:rsid w:val="002F574D"/>
    <w:rsid w:val="002F589C"/>
    <w:rsid w:val="002F59C5"/>
    <w:rsid w:val="002F748E"/>
    <w:rsid w:val="002F78B0"/>
    <w:rsid w:val="003002DC"/>
    <w:rsid w:val="00301A05"/>
    <w:rsid w:val="00301A3C"/>
    <w:rsid w:val="00301A4B"/>
    <w:rsid w:val="00301D02"/>
    <w:rsid w:val="00301DF7"/>
    <w:rsid w:val="00302897"/>
    <w:rsid w:val="00302BF9"/>
    <w:rsid w:val="00302D00"/>
    <w:rsid w:val="00302FC1"/>
    <w:rsid w:val="003038D3"/>
    <w:rsid w:val="00303AD6"/>
    <w:rsid w:val="003048F8"/>
    <w:rsid w:val="00304AC3"/>
    <w:rsid w:val="00304F8A"/>
    <w:rsid w:val="003058C2"/>
    <w:rsid w:val="003064ED"/>
    <w:rsid w:val="00306543"/>
    <w:rsid w:val="0030685D"/>
    <w:rsid w:val="003073FA"/>
    <w:rsid w:val="00307442"/>
    <w:rsid w:val="00307729"/>
    <w:rsid w:val="00307AB3"/>
    <w:rsid w:val="00307DAB"/>
    <w:rsid w:val="00307DB8"/>
    <w:rsid w:val="00307DE8"/>
    <w:rsid w:val="00307E4D"/>
    <w:rsid w:val="0031010C"/>
    <w:rsid w:val="003102B1"/>
    <w:rsid w:val="003106EC"/>
    <w:rsid w:val="00310870"/>
    <w:rsid w:val="00310A5B"/>
    <w:rsid w:val="00310CE7"/>
    <w:rsid w:val="00311944"/>
    <w:rsid w:val="00311A79"/>
    <w:rsid w:val="00312433"/>
    <w:rsid w:val="00312A49"/>
    <w:rsid w:val="00312C35"/>
    <w:rsid w:val="00312F9D"/>
    <w:rsid w:val="0031310D"/>
    <w:rsid w:val="00313252"/>
    <w:rsid w:val="00313C31"/>
    <w:rsid w:val="00313D55"/>
    <w:rsid w:val="003151B9"/>
    <w:rsid w:val="00315896"/>
    <w:rsid w:val="00316193"/>
    <w:rsid w:val="00316301"/>
    <w:rsid w:val="0031649D"/>
    <w:rsid w:val="00316780"/>
    <w:rsid w:val="003169A7"/>
    <w:rsid w:val="00316E75"/>
    <w:rsid w:val="003171FF"/>
    <w:rsid w:val="00317959"/>
    <w:rsid w:val="00317BEB"/>
    <w:rsid w:val="00317BFB"/>
    <w:rsid w:val="00317E26"/>
    <w:rsid w:val="00320221"/>
    <w:rsid w:val="0032023A"/>
    <w:rsid w:val="0032039C"/>
    <w:rsid w:val="00320834"/>
    <w:rsid w:val="00320B49"/>
    <w:rsid w:val="00320B88"/>
    <w:rsid w:val="00320DF7"/>
    <w:rsid w:val="00321115"/>
    <w:rsid w:val="00321C9A"/>
    <w:rsid w:val="00322391"/>
    <w:rsid w:val="003227A7"/>
    <w:rsid w:val="00322A3A"/>
    <w:rsid w:val="00322D59"/>
    <w:rsid w:val="00322F61"/>
    <w:rsid w:val="003231D5"/>
    <w:rsid w:val="0032340E"/>
    <w:rsid w:val="00323807"/>
    <w:rsid w:val="003238D2"/>
    <w:rsid w:val="003245CF"/>
    <w:rsid w:val="003248F1"/>
    <w:rsid w:val="00324A96"/>
    <w:rsid w:val="00324AF4"/>
    <w:rsid w:val="00324EC7"/>
    <w:rsid w:val="003250F0"/>
    <w:rsid w:val="003259E1"/>
    <w:rsid w:val="00326562"/>
    <w:rsid w:val="003265AB"/>
    <w:rsid w:val="003270C4"/>
    <w:rsid w:val="003272FD"/>
    <w:rsid w:val="00327BA4"/>
    <w:rsid w:val="00327CD2"/>
    <w:rsid w:val="00327E38"/>
    <w:rsid w:val="003300D6"/>
    <w:rsid w:val="003303F9"/>
    <w:rsid w:val="00330819"/>
    <w:rsid w:val="003309C5"/>
    <w:rsid w:val="00330E28"/>
    <w:rsid w:val="003311F7"/>
    <w:rsid w:val="00331337"/>
    <w:rsid w:val="003313C9"/>
    <w:rsid w:val="00331E43"/>
    <w:rsid w:val="0033268A"/>
    <w:rsid w:val="0033287A"/>
    <w:rsid w:val="0033294E"/>
    <w:rsid w:val="003331E9"/>
    <w:rsid w:val="003333E0"/>
    <w:rsid w:val="00333508"/>
    <w:rsid w:val="00333ADF"/>
    <w:rsid w:val="003342EE"/>
    <w:rsid w:val="0033468C"/>
    <w:rsid w:val="00334FEE"/>
    <w:rsid w:val="00335413"/>
    <w:rsid w:val="0033584F"/>
    <w:rsid w:val="00335A34"/>
    <w:rsid w:val="00335A9B"/>
    <w:rsid w:val="00335F6F"/>
    <w:rsid w:val="003363AE"/>
    <w:rsid w:val="00336554"/>
    <w:rsid w:val="00336DDD"/>
    <w:rsid w:val="0033719C"/>
    <w:rsid w:val="00337232"/>
    <w:rsid w:val="0033725F"/>
    <w:rsid w:val="00337EE5"/>
    <w:rsid w:val="00340183"/>
    <w:rsid w:val="003403CD"/>
    <w:rsid w:val="00340484"/>
    <w:rsid w:val="00340796"/>
    <w:rsid w:val="00340A99"/>
    <w:rsid w:val="00340C12"/>
    <w:rsid w:val="00340C5B"/>
    <w:rsid w:val="0034214E"/>
    <w:rsid w:val="003424A7"/>
    <w:rsid w:val="00342510"/>
    <w:rsid w:val="0034266B"/>
    <w:rsid w:val="00342AD6"/>
    <w:rsid w:val="00342D07"/>
    <w:rsid w:val="00343117"/>
    <w:rsid w:val="0034354D"/>
    <w:rsid w:val="00343DDC"/>
    <w:rsid w:val="00343DF4"/>
    <w:rsid w:val="00343F9C"/>
    <w:rsid w:val="0034413A"/>
    <w:rsid w:val="00344362"/>
    <w:rsid w:val="00344381"/>
    <w:rsid w:val="0034457F"/>
    <w:rsid w:val="0034465F"/>
    <w:rsid w:val="00344738"/>
    <w:rsid w:val="00345BDF"/>
    <w:rsid w:val="00345D7C"/>
    <w:rsid w:val="00345EEF"/>
    <w:rsid w:val="0034633B"/>
    <w:rsid w:val="00346B90"/>
    <w:rsid w:val="003473DD"/>
    <w:rsid w:val="00347563"/>
    <w:rsid w:val="00347D91"/>
    <w:rsid w:val="00350283"/>
    <w:rsid w:val="00350469"/>
    <w:rsid w:val="0035078B"/>
    <w:rsid w:val="00350FA9"/>
    <w:rsid w:val="0035147F"/>
    <w:rsid w:val="0035186E"/>
    <w:rsid w:val="00351D75"/>
    <w:rsid w:val="0035253E"/>
    <w:rsid w:val="0035268E"/>
    <w:rsid w:val="00352853"/>
    <w:rsid w:val="00352E37"/>
    <w:rsid w:val="00352FCD"/>
    <w:rsid w:val="003530D6"/>
    <w:rsid w:val="00353D2D"/>
    <w:rsid w:val="00353F09"/>
    <w:rsid w:val="00354313"/>
    <w:rsid w:val="003545EB"/>
    <w:rsid w:val="003546D7"/>
    <w:rsid w:val="00354DA7"/>
    <w:rsid w:val="00354DD6"/>
    <w:rsid w:val="00354F2C"/>
    <w:rsid w:val="00355687"/>
    <w:rsid w:val="00355818"/>
    <w:rsid w:val="00355CB4"/>
    <w:rsid w:val="00356832"/>
    <w:rsid w:val="0035684F"/>
    <w:rsid w:val="00356888"/>
    <w:rsid w:val="00357228"/>
    <w:rsid w:val="00357248"/>
    <w:rsid w:val="00360875"/>
    <w:rsid w:val="00360CBE"/>
    <w:rsid w:val="00362180"/>
    <w:rsid w:val="003621BF"/>
    <w:rsid w:val="00362682"/>
    <w:rsid w:val="003628B7"/>
    <w:rsid w:val="00365013"/>
    <w:rsid w:val="0036511A"/>
    <w:rsid w:val="00365758"/>
    <w:rsid w:val="003659F9"/>
    <w:rsid w:val="00365ADE"/>
    <w:rsid w:val="003663E6"/>
    <w:rsid w:val="00366675"/>
    <w:rsid w:val="003669EE"/>
    <w:rsid w:val="00367BE8"/>
    <w:rsid w:val="003710AD"/>
    <w:rsid w:val="00371893"/>
    <w:rsid w:val="003719FB"/>
    <w:rsid w:val="00371D3A"/>
    <w:rsid w:val="003721B5"/>
    <w:rsid w:val="00372661"/>
    <w:rsid w:val="00372B9C"/>
    <w:rsid w:val="00372C2E"/>
    <w:rsid w:val="00372C87"/>
    <w:rsid w:val="00372DCF"/>
    <w:rsid w:val="00372F1B"/>
    <w:rsid w:val="00372FAF"/>
    <w:rsid w:val="00373962"/>
    <w:rsid w:val="00375204"/>
    <w:rsid w:val="003759E1"/>
    <w:rsid w:val="00376165"/>
    <w:rsid w:val="00376B15"/>
    <w:rsid w:val="00376B3F"/>
    <w:rsid w:val="00376C58"/>
    <w:rsid w:val="00377BE2"/>
    <w:rsid w:val="00380A69"/>
    <w:rsid w:val="00380AD8"/>
    <w:rsid w:val="00381419"/>
    <w:rsid w:val="00381666"/>
    <w:rsid w:val="00381B89"/>
    <w:rsid w:val="0038279F"/>
    <w:rsid w:val="00383049"/>
    <w:rsid w:val="003830DA"/>
    <w:rsid w:val="003843FA"/>
    <w:rsid w:val="00384B35"/>
    <w:rsid w:val="00384C29"/>
    <w:rsid w:val="00384C31"/>
    <w:rsid w:val="003851E0"/>
    <w:rsid w:val="003852C7"/>
    <w:rsid w:val="003854E3"/>
    <w:rsid w:val="00385809"/>
    <w:rsid w:val="00385B27"/>
    <w:rsid w:val="003876A3"/>
    <w:rsid w:val="00387DA9"/>
    <w:rsid w:val="00387DB2"/>
    <w:rsid w:val="0039003A"/>
    <w:rsid w:val="00390764"/>
    <w:rsid w:val="003907D1"/>
    <w:rsid w:val="0039132B"/>
    <w:rsid w:val="00391738"/>
    <w:rsid w:val="00391A10"/>
    <w:rsid w:val="00391F16"/>
    <w:rsid w:val="00392849"/>
    <w:rsid w:val="00392BA3"/>
    <w:rsid w:val="00393424"/>
    <w:rsid w:val="0039368E"/>
    <w:rsid w:val="00393A6C"/>
    <w:rsid w:val="00393F18"/>
    <w:rsid w:val="00394128"/>
    <w:rsid w:val="00394228"/>
    <w:rsid w:val="00395590"/>
    <w:rsid w:val="003966F2"/>
    <w:rsid w:val="00396D4F"/>
    <w:rsid w:val="00396DED"/>
    <w:rsid w:val="003977C1"/>
    <w:rsid w:val="0039784E"/>
    <w:rsid w:val="00397B19"/>
    <w:rsid w:val="003A03C2"/>
    <w:rsid w:val="003A04CF"/>
    <w:rsid w:val="003A0DB5"/>
    <w:rsid w:val="003A0DEC"/>
    <w:rsid w:val="003A0FAA"/>
    <w:rsid w:val="003A1749"/>
    <w:rsid w:val="003A310F"/>
    <w:rsid w:val="003A31E5"/>
    <w:rsid w:val="003A3F7A"/>
    <w:rsid w:val="003A3FFF"/>
    <w:rsid w:val="003A475A"/>
    <w:rsid w:val="003A48D0"/>
    <w:rsid w:val="003A6623"/>
    <w:rsid w:val="003A6DDF"/>
    <w:rsid w:val="003A7029"/>
    <w:rsid w:val="003A72DE"/>
    <w:rsid w:val="003A744C"/>
    <w:rsid w:val="003A74B2"/>
    <w:rsid w:val="003A7555"/>
    <w:rsid w:val="003A77F2"/>
    <w:rsid w:val="003B0025"/>
    <w:rsid w:val="003B02B5"/>
    <w:rsid w:val="003B1192"/>
    <w:rsid w:val="003B12E2"/>
    <w:rsid w:val="003B1610"/>
    <w:rsid w:val="003B1965"/>
    <w:rsid w:val="003B21EB"/>
    <w:rsid w:val="003B24AE"/>
    <w:rsid w:val="003B2CB1"/>
    <w:rsid w:val="003B2ED6"/>
    <w:rsid w:val="003B3A93"/>
    <w:rsid w:val="003B3BC6"/>
    <w:rsid w:val="003B3DC9"/>
    <w:rsid w:val="003B3ED1"/>
    <w:rsid w:val="003B44C3"/>
    <w:rsid w:val="003B4D87"/>
    <w:rsid w:val="003B51CC"/>
    <w:rsid w:val="003B544C"/>
    <w:rsid w:val="003B60C4"/>
    <w:rsid w:val="003B61A1"/>
    <w:rsid w:val="003B6237"/>
    <w:rsid w:val="003B6A8C"/>
    <w:rsid w:val="003B6E69"/>
    <w:rsid w:val="003B6F96"/>
    <w:rsid w:val="003B7355"/>
    <w:rsid w:val="003B773C"/>
    <w:rsid w:val="003B7BE1"/>
    <w:rsid w:val="003B7CBD"/>
    <w:rsid w:val="003B7D48"/>
    <w:rsid w:val="003C03BE"/>
    <w:rsid w:val="003C0D14"/>
    <w:rsid w:val="003C1628"/>
    <w:rsid w:val="003C1B5D"/>
    <w:rsid w:val="003C1DA6"/>
    <w:rsid w:val="003C2095"/>
    <w:rsid w:val="003C2D3A"/>
    <w:rsid w:val="003C3003"/>
    <w:rsid w:val="003C3225"/>
    <w:rsid w:val="003C35F6"/>
    <w:rsid w:val="003C38D5"/>
    <w:rsid w:val="003C4888"/>
    <w:rsid w:val="003C4BD7"/>
    <w:rsid w:val="003C4C37"/>
    <w:rsid w:val="003C4D56"/>
    <w:rsid w:val="003C4EA6"/>
    <w:rsid w:val="003C5065"/>
    <w:rsid w:val="003C59E0"/>
    <w:rsid w:val="003C5E6A"/>
    <w:rsid w:val="003C5E75"/>
    <w:rsid w:val="003C6302"/>
    <w:rsid w:val="003C65D5"/>
    <w:rsid w:val="003C665C"/>
    <w:rsid w:val="003C67DB"/>
    <w:rsid w:val="003C67F4"/>
    <w:rsid w:val="003C692F"/>
    <w:rsid w:val="003C6B2D"/>
    <w:rsid w:val="003C6BF0"/>
    <w:rsid w:val="003C74F9"/>
    <w:rsid w:val="003C7594"/>
    <w:rsid w:val="003C75A8"/>
    <w:rsid w:val="003D0199"/>
    <w:rsid w:val="003D091D"/>
    <w:rsid w:val="003D16DF"/>
    <w:rsid w:val="003D1E59"/>
    <w:rsid w:val="003D27A2"/>
    <w:rsid w:val="003D286F"/>
    <w:rsid w:val="003D36CC"/>
    <w:rsid w:val="003D3FC3"/>
    <w:rsid w:val="003D4232"/>
    <w:rsid w:val="003D4343"/>
    <w:rsid w:val="003D435C"/>
    <w:rsid w:val="003D4697"/>
    <w:rsid w:val="003D4F61"/>
    <w:rsid w:val="003D655D"/>
    <w:rsid w:val="003D668C"/>
    <w:rsid w:val="003D6871"/>
    <w:rsid w:val="003D6E1B"/>
    <w:rsid w:val="003D7270"/>
    <w:rsid w:val="003D7293"/>
    <w:rsid w:val="003D7CE3"/>
    <w:rsid w:val="003E0435"/>
    <w:rsid w:val="003E062F"/>
    <w:rsid w:val="003E082A"/>
    <w:rsid w:val="003E172C"/>
    <w:rsid w:val="003E2489"/>
    <w:rsid w:val="003E25BA"/>
    <w:rsid w:val="003E262E"/>
    <w:rsid w:val="003E27E9"/>
    <w:rsid w:val="003E2874"/>
    <w:rsid w:val="003E2953"/>
    <w:rsid w:val="003E2EFA"/>
    <w:rsid w:val="003E3696"/>
    <w:rsid w:val="003E379E"/>
    <w:rsid w:val="003E388D"/>
    <w:rsid w:val="003E425D"/>
    <w:rsid w:val="003E5121"/>
    <w:rsid w:val="003E52FD"/>
    <w:rsid w:val="003E53D2"/>
    <w:rsid w:val="003E5A55"/>
    <w:rsid w:val="003E5FF1"/>
    <w:rsid w:val="003E6178"/>
    <w:rsid w:val="003E66FB"/>
    <w:rsid w:val="003E6971"/>
    <w:rsid w:val="003E6A24"/>
    <w:rsid w:val="003E6BD8"/>
    <w:rsid w:val="003E6CC3"/>
    <w:rsid w:val="003E6D6A"/>
    <w:rsid w:val="003E7379"/>
    <w:rsid w:val="003E798D"/>
    <w:rsid w:val="003F0387"/>
    <w:rsid w:val="003F0B2E"/>
    <w:rsid w:val="003F14CF"/>
    <w:rsid w:val="003F24DE"/>
    <w:rsid w:val="003F352E"/>
    <w:rsid w:val="003F446A"/>
    <w:rsid w:val="003F47A1"/>
    <w:rsid w:val="003F4E98"/>
    <w:rsid w:val="003F5B75"/>
    <w:rsid w:val="003F6593"/>
    <w:rsid w:val="003F6E4B"/>
    <w:rsid w:val="003F7BB0"/>
    <w:rsid w:val="004002BE"/>
    <w:rsid w:val="0040050C"/>
    <w:rsid w:val="0040074B"/>
    <w:rsid w:val="00400D6E"/>
    <w:rsid w:val="00401267"/>
    <w:rsid w:val="004015BB"/>
    <w:rsid w:val="00401614"/>
    <w:rsid w:val="00401BDC"/>
    <w:rsid w:val="004020C3"/>
    <w:rsid w:val="0040253B"/>
    <w:rsid w:val="0040294B"/>
    <w:rsid w:val="00403D26"/>
    <w:rsid w:val="00403F17"/>
    <w:rsid w:val="00403FEC"/>
    <w:rsid w:val="00404519"/>
    <w:rsid w:val="00404A77"/>
    <w:rsid w:val="004059C5"/>
    <w:rsid w:val="00405D9F"/>
    <w:rsid w:val="00406A4E"/>
    <w:rsid w:val="00407546"/>
    <w:rsid w:val="00407B9B"/>
    <w:rsid w:val="00407FBE"/>
    <w:rsid w:val="004107A4"/>
    <w:rsid w:val="00410A19"/>
    <w:rsid w:val="0041106B"/>
    <w:rsid w:val="0041143B"/>
    <w:rsid w:val="0041175F"/>
    <w:rsid w:val="00412C8E"/>
    <w:rsid w:val="0041343D"/>
    <w:rsid w:val="00413F1C"/>
    <w:rsid w:val="0041448C"/>
    <w:rsid w:val="00414C7A"/>
    <w:rsid w:val="00414FAD"/>
    <w:rsid w:val="00415465"/>
    <w:rsid w:val="004167F2"/>
    <w:rsid w:val="00416B0C"/>
    <w:rsid w:val="00416CED"/>
    <w:rsid w:val="00416DAF"/>
    <w:rsid w:val="00417133"/>
    <w:rsid w:val="0041736B"/>
    <w:rsid w:val="0041767A"/>
    <w:rsid w:val="0042065D"/>
    <w:rsid w:val="00420A60"/>
    <w:rsid w:val="00420D01"/>
    <w:rsid w:val="004211AD"/>
    <w:rsid w:val="0042120C"/>
    <w:rsid w:val="004212BD"/>
    <w:rsid w:val="0042166C"/>
    <w:rsid w:val="00422315"/>
    <w:rsid w:val="00423397"/>
    <w:rsid w:val="004236DA"/>
    <w:rsid w:val="00424484"/>
    <w:rsid w:val="004244FC"/>
    <w:rsid w:val="00424C40"/>
    <w:rsid w:val="00425017"/>
    <w:rsid w:val="00425330"/>
    <w:rsid w:val="00425831"/>
    <w:rsid w:val="00425935"/>
    <w:rsid w:val="00425B75"/>
    <w:rsid w:val="00425E0B"/>
    <w:rsid w:val="00425FFB"/>
    <w:rsid w:val="00426EB6"/>
    <w:rsid w:val="004271ED"/>
    <w:rsid w:val="00427673"/>
    <w:rsid w:val="00427891"/>
    <w:rsid w:val="004278E0"/>
    <w:rsid w:val="00427AFF"/>
    <w:rsid w:val="00427C2A"/>
    <w:rsid w:val="00427D2B"/>
    <w:rsid w:val="0043019B"/>
    <w:rsid w:val="00430213"/>
    <w:rsid w:val="00430572"/>
    <w:rsid w:val="00430691"/>
    <w:rsid w:val="00430C5C"/>
    <w:rsid w:val="00430F9F"/>
    <w:rsid w:val="00431141"/>
    <w:rsid w:val="00431756"/>
    <w:rsid w:val="00431D62"/>
    <w:rsid w:val="00431F2C"/>
    <w:rsid w:val="00431F8F"/>
    <w:rsid w:val="004320B1"/>
    <w:rsid w:val="004321DF"/>
    <w:rsid w:val="0043267D"/>
    <w:rsid w:val="004328D1"/>
    <w:rsid w:val="00432939"/>
    <w:rsid w:val="00432A3D"/>
    <w:rsid w:val="0043323A"/>
    <w:rsid w:val="00433240"/>
    <w:rsid w:val="00433377"/>
    <w:rsid w:val="004344B3"/>
    <w:rsid w:val="0043472E"/>
    <w:rsid w:val="00435634"/>
    <w:rsid w:val="004366AD"/>
    <w:rsid w:val="00437398"/>
    <w:rsid w:val="00437F06"/>
    <w:rsid w:val="00440646"/>
    <w:rsid w:val="004406EB"/>
    <w:rsid w:val="00440935"/>
    <w:rsid w:val="00440E9F"/>
    <w:rsid w:val="00440EA8"/>
    <w:rsid w:val="00441134"/>
    <w:rsid w:val="00441140"/>
    <w:rsid w:val="004417E3"/>
    <w:rsid w:val="00441A89"/>
    <w:rsid w:val="004421E0"/>
    <w:rsid w:val="004425AC"/>
    <w:rsid w:val="004426CB"/>
    <w:rsid w:val="00442813"/>
    <w:rsid w:val="00442980"/>
    <w:rsid w:val="00443071"/>
    <w:rsid w:val="004432B0"/>
    <w:rsid w:val="00443CBB"/>
    <w:rsid w:val="00443D66"/>
    <w:rsid w:val="00443E1D"/>
    <w:rsid w:val="00445404"/>
    <w:rsid w:val="004458F4"/>
    <w:rsid w:val="00445A30"/>
    <w:rsid w:val="00445AF9"/>
    <w:rsid w:val="00445DB7"/>
    <w:rsid w:val="00445DFD"/>
    <w:rsid w:val="00445E87"/>
    <w:rsid w:val="00446B40"/>
    <w:rsid w:val="00446FC2"/>
    <w:rsid w:val="0044749F"/>
    <w:rsid w:val="00447FB3"/>
    <w:rsid w:val="004504F7"/>
    <w:rsid w:val="00450C4E"/>
    <w:rsid w:val="004514B3"/>
    <w:rsid w:val="00451557"/>
    <w:rsid w:val="00451BD9"/>
    <w:rsid w:val="00451C28"/>
    <w:rsid w:val="00451EDE"/>
    <w:rsid w:val="004521A4"/>
    <w:rsid w:val="004523EF"/>
    <w:rsid w:val="004524EC"/>
    <w:rsid w:val="0045350F"/>
    <w:rsid w:val="00453768"/>
    <w:rsid w:val="0045387F"/>
    <w:rsid w:val="00453C6B"/>
    <w:rsid w:val="0045439A"/>
    <w:rsid w:val="00454511"/>
    <w:rsid w:val="00454B29"/>
    <w:rsid w:val="00455A81"/>
    <w:rsid w:val="00455AEC"/>
    <w:rsid w:val="004561C9"/>
    <w:rsid w:val="004564DC"/>
    <w:rsid w:val="00456582"/>
    <w:rsid w:val="004565C2"/>
    <w:rsid w:val="004565F0"/>
    <w:rsid w:val="004567E6"/>
    <w:rsid w:val="00456A25"/>
    <w:rsid w:val="00456C65"/>
    <w:rsid w:val="00456D65"/>
    <w:rsid w:val="00456E88"/>
    <w:rsid w:val="00456EAA"/>
    <w:rsid w:val="00456EC2"/>
    <w:rsid w:val="00457EFE"/>
    <w:rsid w:val="00460958"/>
    <w:rsid w:val="00460B85"/>
    <w:rsid w:val="00460DD1"/>
    <w:rsid w:val="004618BE"/>
    <w:rsid w:val="00461A58"/>
    <w:rsid w:val="0046252C"/>
    <w:rsid w:val="0046252D"/>
    <w:rsid w:val="0046289F"/>
    <w:rsid w:val="0046350E"/>
    <w:rsid w:val="00463571"/>
    <w:rsid w:val="00463808"/>
    <w:rsid w:val="00463D93"/>
    <w:rsid w:val="00464281"/>
    <w:rsid w:val="00464556"/>
    <w:rsid w:val="00464782"/>
    <w:rsid w:val="00464826"/>
    <w:rsid w:val="00465B9A"/>
    <w:rsid w:val="00465DA5"/>
    <w:rsid w:val="00465FA0"/>
    <w:rsid w:val="004660DE"/>
    <w:rsid w:val="00466287"/>
    <w:rsid w:val="004662D8"/>
    <w:rsid w:val="00466C92"/>
    <w:rsid w:val="004672CB"/>
    <w:rsid w:val="00467C22"/>
    <w:rsid w:val="00467D8A"/>
    <w:rsid w:val="0047015A"/>
    <w:rsid w:val="004702CA"/>
    <w:rsid w:val="004708A3"/>
    <w:rsid w:val="00470E30"/>
    <w:rsid w:val="00471108"/>
    <w:rsid w:val="00471489"/>
    <w:rsid w:val="00471E30"/>
    <w:rsid w:val="004720AB"/>
    <w:rsid w:val="004722CA"/>
    <w:rsid w:val="0047260C"/>
    <w:rsid w:val="00472669"/>
    <w:rsid w:val="00472BEF"/>
    <w:rsid w:val="00472D24"/>
    <w:rsid w:val="00473FE6"/>
    <w:rsid w:val="00474662"/>
    <w:rsid w:val="00474D8A"/>
    <w:rsid w:val="00474DD7"/>
    <w:rsid w:val="00474FCF"/>
    <w:rsid w:val="00475E3E"/>
    <w:rsid w:val="004760C4"/>
    <w:rsid w:val="0047622E"/>
    <w:rsid w:val="00476AFB"/>
    <w:rsid w:val="00477BD9"/>
    <w:rsid w:val="00477EA0"/>
    <w:rsid w:val="004807B3"/>
    <w:rsid w:val="004809F8"/>
    <w:rsid w:val="0048120C"/>
    <w:rsid w:val="00481B43"/>
    <w:rsid w:val="00481C0F"/>
    <w:rsid w:val="0048223F"/>
    <w:rsid w:val="004827D7"/>
    <w:rsid w:val="00482851"/>
    <w:rsid w:val="00482CDD"/>
    <w:rsid w:val="00482E75"/>
    <w:rsid w:val="00482E78"/>
    <w:rsid w:val="00482F47"/>
    <w:rsid w:val="00483026"/>
    <w:rsid w:val="0048397B"/>
    <w:rsid w:val="004843A4"/>
    <w:rsid w:val="0048480B"/>
    <w:rsid w:val="0048482B"/>
    <w:rsid w:val="004850E8"/>
    <w:rsid w:val="00485237"/>
    <w:rsid w:val="0048531A"/>
    <w:rsid w:val="00485500"/>
    <w:rsid w:val="0048585D"/>
    <w:rsid w:val="004859AB"/>
    <w:rsid w:val="00485A1F"/>
    <w:rsid w:val="00485AFD"/>
    <w:rsid w:val="00485DB6"/>
    <w:rsid w:val="00485F70"/>
    <w:rsid w:val="00486297"/>
    <w:rsid w:val="004864C9"/>
    <w:rsid w:val="00486B8E"/>
    <w:rsid w:val="004873DF"/>
    <w:rsid w:val="00487CE2"/>
    <w:rsid w:val="0049070F"/>
    <w:rsid w:val="00490C1D"/>
    <w:rsid w:val="00490C41"/>
    <w:rsid w:val="004910A3"/>
    <w:rsid w:val="004910C4"/>
    <w:rsid w:val="004911BF"/>
    <w:rsid w:val="004912C1"/>
    <w:rsid w:val="00492153"/>
    <w:rsid w:val="00492311"/>
    <w:rsid w:val="004924A4"/>
    <w:rsid w:val="004926EE"/>
    <w:rsid w:val="00493C46"/>
    <w:rsid w:val="004943FC"/>
    <w:rsid w:val="00495277"/>
    <w:rsid w:val="004959E1"/>
    <w:rsid w:val="00495A51"/>
    <w:rsid w:val="00496694"/>
    <w:rsid w:val="004971F3"/>
    <w:rsid w:val="0049780E"/>
    <w:rsid w:val="00497A63"/>
    <w:rsid w:val="004A0370"/>
    <w:rsid w:val="004A0603"/>
    <w:rsid w:val="004A0632"/>
    <w:rsid w:val="004A06CE"/>
    <w:rsid w:val="004A07CB"/>
    <w:rsid w:val="004A0BFC"/>
    <w:rsid w:val="004A0E32"/>
    <w:rsid w:val="004A15DC"/>
    <w:rsid w:val="004A15EE"/>
    <w:rsid w:val="004A188B"/>
    <w:rsid w:val="004A1A72"/>
    <w:rsid w:val="004A1B34"/>
    <w:rsid w:val="004A1D83"/>
    <w:rsid w:val="004A2075"/>
    <w:rsid w:val="004A2351"/>
    <w:rsid w:val="004A2449"/>
    <w:rsid w:val="004A2527"/>
    <w:rsid w:val="004A336B"/>
    <w:rsid w:val="004A35D7"/>
    <w:rsid w:val="004A3F35"/>
    <w:rsid w:val="004A4086"/>
    <w:rsid w:val="004A4C24"/>
    <w:rsid w:val="004A4CD5"/>
    <w:rsid w:val="004A4F5D"/>
    <w:rsid w:val="004A6375"/>
    <w:rsid w:val="004A651C"/>
    <w:rsid w:val="004A7081"/>
    <w:rsid w:val="004A7331"/>
    <w:rsid w:val="004A765D"/>
    <w:rsid w:val="004A7D50"/>
    <w:rsid w:val="004A7DD1"/>
    <w:rsid w:val="004A7E2B"/>
    <w:rsid w:val="004A7F5A"/>
    <w:rsid w:val="004A7FD0"/>
    <w:rsid w:val="004B06A4"/>
    <w:rsid w:val="004B1D37"/>
    <w:rsid w:val="004B204B"/>
    <w:rsid w:val="004B27B4"/>
    <w:rsid w:val="004B2B74"/>
    <w:rsid w:val="004B2C44"/>
    <w:rsid w:val="004B2E29"/>
    <w:rsid w:val="004B2E58"/>
    <w:rsid w:val="004B3912"/>
    <w:rsid w:val="004B3E12"/>
    <w:rsid w:val="004B4213"/>
    <w:rsid w:val="004B4BEF"/>
    <w:rsid w:val="004B53E0"/>
    <w:rsid w:val="004B5448"/>
    <w:rsid w:val="004B58F5"/>
    <w:rsid w:val="004B5BF1"/>
    <w:rsid w:val="004B6125"/>
    <w:rsid w:val="004B6B68"/>
    <w:rsid w:val="004B6EDB"/>
    <w:rsid w:val="004B7EEE"/>
    <w:rsid w:val="004C02F2"/>
    <w:rsid w:val="004C0CB3"/>
    <w:rsid w:val="004C19BD"/>
    <w:rsid w:val="004C1DF6"/>
    <w:rsid w:val="004C285E"/>
    <w:rsid w:val="004C292A"/>
    <w:rsid w:val="004C2D2C"/>
    <w:rsid w:val="004C3074"/>
    <w:rsid w:val="004C3975"/>
    <w:rsid w:val="004C41A0"/>
    <w:rsid w:val="004C4581"/>
    <w:rsid w:val="004C4C32"/>
    <w:rsid w:val="004C50BC"/>
    <w:rsid w:val="004C5528"/>
    <w:rsid w:val="004C5CD6"/>
    <w:rsid w:val="004C60D0"/>
    <w:rsid w:val="004C61C7"/>
    <w:rsid w:val="004C71E9"/>
    <w:rsid w:val="004C78E7"/>
    <w:rsid w:val="004D19AA"/>
    <w:rsid w:val="004D1BBC"/>
    <w:rsid w:val="004D2E4A"/>
    <w:rsid w:val="004D3091"/>
    <w:rsid w:val="004D3DE1"/>
    <w:rsid w:val="004D4050"/>
    <w:rsid w:val="004D4170"/>
    <w:rsid w:val="004D4AA7"/>
    <w:rsid w:val="004D4B89"/>
    <w:rsid w:val="004D4F87"/>
    <w:rsid w:val="004D61A5"/>
    <w:rsid w:val="004D61ED"/>
    <w:rsid w:val="004D695E"/>
    <w:rsid w:val="004D6AD2"/>
    <w:rsid w:val="004D7385"/>
    <w:rsid w:val="004D75DA"/>
    <w:rsid w:val="004D76D8"/>
    <w:rsid w:val="004D780D"/>
    <w:rsid w:val="004D78F7"/>
    <w:rsid w:val="004D7AAF"/>
    <w:rsid w:val="004D7F59"/>
    <w:rsid w:val="004D7FD0"/>
    <w:rsid w:val="004E1004"/>
    <w:rsid w:val="004E1A90"/>
    <w:rsid w:val="004E1E8B"/>
    <w:rsid w:val="004E24C5"/>
    <w:rsid w:val="004E2672"/>
    <w:rsid w:val="004E289C"/>
    <w:rsid w:val="004E2DB6"/>
    <w:rsid w:val="004E3501"/>
    <w:rsid w:val="004E3EBF"/>
    <w:rsid w:val="004E4215"/>
    <w:rsid w:val="004E47A6"/>
    <w:rsid w:val="004E4D9C"/>
    <w:rsid w:val="004E504A"/>
    <w:rsid w:val="004E520D"/>
    <w:rsid w:val="004E5246"/>
    <w:rsid w:val="004E53E1"/>
    <w:rsid w:val="004E5560"/>
    <w:rsid w:val="004E55CF"/>
    <w:rsid w:val="004E5651"/>
    <w:rsid w:val="004E5710"/>
    <w:rsid w:val="004E5919"/>
    <w:rsid w:val="004E5B75"/>
    <w:rsid w:val="004E7D8D"/>
    <w:rsid w:val="004F00D0"/>
    <w:rsid w:val="004F0340"/>
    <w:rsid w:val="004F0D7E"/>
    <w:rsid w:val="004F160A"/>
    <w:rsid w:val="004F16C9"/>
    <w:rsid w:val="004F16F8"/>
    <w:rsid w:val="004F18AB"/>
    <w:rsid w:val="004F22CD"/>
    <w:rsid w:val="004F25F9"/>
    <w:rsid w:val="004F27BE"/>
    <w:rsid w:val="004F2A62"/>
    <w:rsid w:val="004F3329"/>
    <w:rsid w:val="004F369E"/>
    <w:rsid w:val="004F36EA"/>
    <w:rsid w:val="004F3712"/>
    <w:rsid w:val="004F38D5"/>
    <w:rsid w:val="004F3A22"/>
    <w:rsid w:val="004F3F5F"/>
    <w:rsid w:val="004F4E2F"/>
    <w:rsid w:val="004F4ED0"/>
    <w:rsid w:val="004F510A"/>
    <w:rsid w:val="004F53F5"/>
    <w:rsid w:val="004F5492"/>
    <w:rsid w:val="004F5673"/>
    <w:rsid w:val="004F568C"/>
    <w:rsid w:val="004F5693"/>
    <w:rsid w:val="004F584B"/>
    <w:rsid w:val="004F585C"/>
    <w:rsid w:val="004F5CC7"/>
    <w:rsid w:val="004F5CDD"/>
    <w:rsid w:val="004F5FAB"/>
    <w:rsid w:val="004F65A1"/>
    <w:rsid w:val="004F6A5D"/>
    <w:rsid w:val="004F6B25"/>
    <w:rsid w:val="004F7E2E"/>
    <w:rsid w:val="005001CD"/>
    <w:rsid w:val="00500A29"/>
    <w:rsid w:val="00500B37"/>
    <w:rsid w:val="00500B75"/>
    <w:rsid w:val="0050119E"/>
    <w:rsid w:val="00502678"/>
    <w:rsid w:val="005027EE"/>
    <w:rsid w:val="005027FF"/>
    <w:rsid w:val="005029F2"/>
    <w:rsid w:val="00502AB8"/>
    <w:rsid w:val="00503876"/>
    <w:rsid w:val="00503A31"/>
    <w:rsid w:val="00503AC0"/>
    <w:rsid w:val="00503DD6"/>
    <w:rsid w:val="00503F23"/>
    <w:rsid w:val="00504212"/>
    <w:rsid w:val="00504659"/>
    <w:rsid w:val="005048B5"/>
    <w:rsid w:val="00504EF2"/>
    <w:rsid w:val="005053E0"/>
    <w:rsid w:val="005057BF"/>
    <w:rsid w:val="00506C0D"/>
    <w:rsid w:val="00506C39"/>
    <w:rsid w:val="00506C78"/>
    <w:rsid w:val="005073CD"/>
    <w:rsid w:val="005076F5"/>
    <w:rsid w:val="00510B97"/>
    <w:rsid w:val="00510BB0"/>
    <w:rsid w:val="00510F0E"/>
    <w:rsid w:val="00511488"/>
    <w:rsid w:val="005115FB"/>
    <w:rsid w:val="00511841"/>
    <w:rsid w:val="00511CBA"/>
    <w:rsid w:val="00511EE7"/>
    <w:rsid w:val="00511EF6"/>
    <w:rsid w:val="00512919"/>
    <w:rsid w:val="00512B11"/>
    <w:rsid w:val="00512F63"/>
    <w:rsid w:val="00513035"/>
    <w:rsid w:val="0051315B"/>
    <w:rsid w:val="00513537"/>
    <w:rsid w:val="00513ADE"/>
    <w:rsid w:val="00513F21"/>
    <w:rsid w:val="005141D6"/>
    <w:rsid w:val="005148A6"/>
    <w:rsid w:val="00514D81"/>
    <w:rsid w:val="005152D6"/>
    <w:rsid w:val="005153E1"/>
    <w:rsid w:val="005153F5"/>
    <w:rsid w:val="00515758"/>
    <w:rsid w:val="0051600B"/>
    <w:rsid w:val="00516152"/>
    <w:rsid w:val="005165A4"/>
    <w:rsid w:val="00516813"/>
    <w:rsid w:val="00516B30"/>
    <w:rsid w:val="0051744F"/>
    <w:rsid w:val="005177A1"/>
    <w:rsid w:val="00517888"/>
    <w:rsid w:val="00517BEE"/>
    <w:rsid w:val="00517E72"/>
    <w:rsid w:val="005207C3"/>
    <w:rsid w:val="00520885"/>
    <w:rsid w:val="00520937"/>
    <w:rsid w:val="005210F0"/>
    <w:rsid w:val="0052123B"/>
    <w:rsid w:val="005212DA"/>
    <w:rsid w:val="0052156D"/>
    <w:rsid w:val="005217EF"/>
    <w:rsid w:val="0052183D"/>
    <w:rsid w:val="005218F9"/>
    <w:rsid w:val="00522CEF"/>
    <w:rsid w:val="00522EAD"/>
    <w:rsid w:val="0052330A"/>
    <w:rsid w:val="00523B08"/>
    <w:rsid w:val="00523C62"/>
    <w:rsid w:val="00523C67"/>
    <w:rsid w:val="00523C76"/>
    <w:rsid w:val="0052459B"/>
    <w:rsid w:val="00524773"/>
    <w:rsid w:val="00524B14"/>
    <w:rsid w:val="00524E60"/>
    <w:rsid w:val="005250A0"/>
    <w:rsid w:val="005251BB"/>
    <w:rsid w:val="005256E4"/>
    <w:rsid w:val="00525E9A"/>
    <w:rsid w:val="00525EDC"/>
    <w:rsid w:val="00526021"/>
    <w:rsid w:val="005267BA"/>
    <w:rsid w:val="0052680E"/>
    <w:rsid w:val="0052691E"/>
    <w:rsid w:val="005270E4"/>
    <w:rsid w:val="0052742C"/>
    <w:rsid w:val="005274DA"/>
    <w:rsid w:val="00527901"/>
    <w:rsid w:val="00527E22"/>
    <w:rsid w:val="00530A74"/>
    <w:rsid w:val="00530D0B"/>
    <w:rsid w:val="00530F00"/>
    <w:rsid w:val="005315D1"/>
    <w:rsid w:val="00531C17"/>
    <w:rsid w:val="005321C7"/>
    <w:rsid w:val="005328C4"/>
    <w:rsid w:val="00532A96"/>
    <w:rsid w:val="005335E1"/>
    <w:rsid w:val="0053383B"/>
    <w:rsid w:val="00533AA8"/>
    <w:rsid w:val="00533EBE"/>
    <w:rsid w:val="00533FD6"/>
    <w:rsid w:val="0053500A"/>
    <w:rsid w:val="00536909"/>
    <w:rsid w:val="00536914"/>
    <w:rsid w:val="005372CB"/>
    <w:rsid w:val="00537767"/>
    <w:rsid w:val="00537D1A"/>
    <w:rsid w:val="005403BE"/>
    <w:rsid w:val="005412C6"/>
    <w:rsid w:val="005415DB"/>
    <w:rsid w:val="00541C74"/>
    <w:rsid w:val="00541CD4"/>
    <w:rsid w:val="00541E5B"/>
    <w:rsid w:val="00541F12"/>
    <w:rsid w:val="0054237F"/>
    <w:rsid w:val="005428B7"/>
    <w:rsid w:val="005429B5"/>
    <w:rsid w:val="005431ED"/>
    <w:rsid w:val="00543218"/>
    <w:rsid w:val="005433FF"/>
    <w:rsid w:val="005439F7"/>
    <w:rsid w:val="00543A07"/>
    <w:rsid w:val="00543BAD"/>
    <w:rsid w:val="00544212"/>
    <w:rsid w:val="0054427C"/>
    <w:rsid w:val="005446B4"/>
    <w:rsid w:val="00544EF4"/>
    <w:rsid w:val="00545A79"/>
    <w:rsid w:val="00546942"/>
    <w:rsid w:val="00547566"/>
    <w:rsid w:val="0054770B"/>
    <w:rsid w:val="00547894"/>
    <w:rsid w:val="00547935"/>
    <w:rsid w:val="00547AD8"/>
    <w:rsid w:val="00547C14"/>
    <w:rsid w:val="00550EEC"/>
    <w:rsid w:val="00551263"/>
    <w:rsid w:val="00551714"/>
    <w:rsid w:val="0055206B"/>
    <w:rsid w:val="00552160"/>
    <w:rsid w:val="005522B8"/>
    <w:rsid w:val="00552843"/>
    <w:rsid w:val="00552A89"/>
    <w:rsid w:val="00552C3F"/>
    <w:rsid w:val="00553497"/>
    <w:rsid w:val="00553C9A"/>
    <w:rsid w:val="00553D4A"/>
    <w:rsid w:val="00553F89"/>
    <w:rsid w:val="00554500"/>
    <w:rsid w:val="00554DF0"/>
    <w:rsid w:val="00554FE2"/>
    <w:rsid w:val="0055567E"/>
    <w:rsid w:val="00555890"/>
    <w:rsid w:val="0055599F"/>
    <w:rsid w:val="00555A2C"/>
    <w:rsid w:val="00556084"/>
    <w:rsid w:val="00556172"/>
    <w:rsid w:val="00556225"/>
    <w:rsid w:val="0055658A"/>
    <w:rsid w:val="00557538"/>
    <w:rsid w:val="00557A26"/>
    <w:rsid w:val="00557B19"/>
    <w:rsid w:val="00557B49"/>
    <w:rsid w:val="00557B5B"/>
    <w:rsid w:val="00557C92"/>
    <w:rsid w:val="005603A1"/>
    <w:rsid w:val="005605B8"/>
    <w:rsid w:val="00560A39"/>
    <w:rsid w:val="0056192B"/>
    <w:rsid w:val="0056298A"/>
    <w:rsid w:val="00562AD4"/>
    <w:rsid w:val="00562FE6"/>
    <w:rsid w:val="00563073"/>
    <w:rsid w:val="005630BA"/>
    <w:rsid w:val="0056367D"/>
    <w:rsid w:val="00563B9A"/>
    <w:rsid w:val="00563DE6"/>
    <w:rsid w:val="00564072"/>
    <w:rsid w:val="00565298"/>
    <w:rsid w:val="0056537C"/>
    <w:rsid w:val="00565553"/>
    <w:rsid w:val="005659F2"/>
    <w:rsid w:val="0056691A"/>
    <w:rsid w:val="00566DD3"/>
    <w:rsid w:val="00567BD7"/>
    <w:rsid w:val="005701E2"/>
    <w:rsid w:val="00570C8C"/>
    <w:rsid w:val="00570D0E"/>
    <w:rsid w:val="00570DFF"/>
    <w:rsid w:val="0057179A"/>
    <w:rsid w:val="0057237E"/>
    <w:rsid w:val="005728EC"/>
    <w:rsid w:val="00572E38"/>
    <w:rsid w:val="00572FE6"/>
    <w:rsid w:val="00573031"/>
    <w:rsid w:val="0057326C"/>
    <w:rsid w:val="0057332E"/>
    <w:rsid w:val="00573618"/>
    <w:rsid w:val="005736D2"/>
    <w:rsid w:val="005737CB"/>
    <w:rsid w:val="00574998"/>
    <w:rsid w:val="005749DB"/>
    <w:rsid w:val="00574BFA"/>
    <w:rsid w:val="00574C38"/>
    <w:rsid w:val="00574CC8"/>
    <w:rsid w:val="0057515D"/>
    <w:rsid w:val="0057562D"/>
    <w:rsid w:val="00575C64"/>
    <w:rsid w:val="00576476"/>
    <w:rsid w:val="005769F4"/>
    <w:rsid w:val="00576E20"/>
    <w:rsid w:val="00576E3F"/>
    <w:rsid w:val="00577111"/>
    <w:rsid w:val="005771B7"/>
    <w:rsid w:val="005772C4"/>
    <w:rsid w:val="005777CE"/>
    <w:rsid w:val="00577E8F"/>
    <w:rsid w:val="005801EB"/>
    <w:rsid w:val="005809CE"/>
    <w:rsid w:val="00581320"/>
    <w:rsid w:val="00581343"/>
    <w:rsid w:val="00581D41"/>
    <w:rsid w:val="005825DD"/>
    <w:rsid w:val="00582775"/>
    <w:rsid w:val="00582B8D"/>
    <w:rsid w:val="00582D7A"/>
    <w:rsid w:val="00583585"/>
    <w:rsid w:val="00584457"/>
    <w:rsid w:val="00584610"/>
    <w:rsid w:val="00584671"/>
    <w:rsid w:val="00584690"/>
    <w:rsid w:val="00584957"/>
    <w:rsid w:val="00584DCD"/>
    <w:rsid w:val="00584F14"/>
    <w:rsid w:val="005853FF"/>
    <w:rsid w:val="00585D8D"/>
    <w:rsid w:val="00585DC9"/>
    <w:rsid w:val="005860CB"/>
    <w:rsid w:val="0058666A"/>
    <w:rsid w:val="005868ED"/>
    <w:rsid w:val="00586929"/>
    <w:rsid w:val="00586BD4"/>
    <w:rsid w:val="0058725F"/>
    <w:rsid w:val="0058731B"/>
    <w:rsid w:val="00587883"/>
    <w:rsid w:val="005878AC"/>
    <w:rsid w:val="00587A23"/>
    <w:rsid w:val="00590AC6"/>
    <w:rsid w:val="00591103"/>
    <w:rsid w:val="005915DB"/>
    <w:rsid w:val="0059186D"/>
    <w:rsid w:val="00592305"/>
    <w:rsid w:val="00592613"/>
    <w:rsid w:val="00592747"/>
    <w:rsid w:val="00592EBB"/>
    <w:rsid w:val="005930B1"/>
    <w:rsid w:val="005930D0"/>
    <w:rsid w:val="00593100"/>
    <w:rsid w:val="00593780"/>
    <w:rsid w:val="00593824"/>
    <w:rsid w:val="00594BA4"/>
    <w:rsid w:val="00595527"/>
    <w:rsid w:val="0059588D"/>
    <w:rsid w:val="00595BC4"/>
    <w:rsid w:val="00595FCB"/>
    <w:rsid w:val="00595FE4"/>
    <w:rsid w:val="005967C3"/>
    <w:rsid w:val="00597157"/>
    <w:rsid w:val="0059750E"/>
    <w:rsid w:val="00597890"/>
    <w:rsid w:val="00597D9C"/>
    <w:rsid w:val="005A01E3"/>
    <w:rsid w:val="005A0E5C"/>
    <w:rsid w:val="005A1BF7"/>
    <w:rsid w:val="005A26AF"/>
    <w:rsid w:val="005A2C9E"/>
    <w:rsid w:val="005A32DD"/>
    <w:rsid w:val="005A4062"/>
    <w:rsid w:val="005A4E35"/>
    <w:rsid w:val="005A505F"/>
    <w:rsid w:val="005A5124"/>
    <w:rsid w:val="005A5B93"/>
    <w:rsid w:val="005A5D47"/>
    <w:rsid w:val="005A5F3A"/>
    <w:rsid w:val="005A601D"/>
    <w:rsid w:val="005A653E"/>
    <w:rsid w:val="005A6749"/>
    <w:rsid w:val="005A703A"/>
    <w:rsid w:val="005A794A"/>
    <w:rsid w:val="005A7D5A"/>
    <w:rsid w:val="005B009B"/>
    <w:rsid w:val="005B00A7"/>
    <w:rsid w:val="005B0E23"/>
    <w:rsid w:val="005B2077"/>
    <w:rsid w:val="005B25A5"/>
    <w:rsid w:val="005B2B1B"/>
    <w:rsid w:val="005B2B63"/>
    <w:rsid w:val="005B2BF1"/>
    <w:rsid w:val="005B2E0E"/>
    <w:rsid w:val="005B3049"/>
    <w:rsid w:val="005B3426"/>
    <w:rsid w:val="005B3C67"/>
    <w:rsid w:val="005B3E87"/>
    <w:rsid w:val="005B43F3"/>
    <w:rsid w:val="005B476E"/>
    <w:rsid w:val="005B487C"/>
    <w:rsid w:val="005B54C2"/>
    <w:rsid w:val="005B5570"/>
    <w:rsid w:val="005B5F80"/>
    <w:rsid w:val="005B66A2"/>
    <w:rsid w:val="005B7174"/>
    <w:rsid w:val="005B75D2"/>
    <w:rsid w:val="005B788B"/>
    <w:rsid w:val="005B7BBF"/>
    <w:rsid w:val="005B7C9F"/>
    <w:rsid w:val="005C02C0"/>
    <w:rsid w:val="005C033D"/>
    <w:rsid w:val="005C0665"/>
    <w:rsid w:val="005C091F"/>
    <w:rsid w:val="005C0D1B"/>
    <w:rsid w:val="005C11B6"/>
    <w:rsid w:val="005C1228"/>
    <w:rsid w:val="005C2A2D"/>
    <w:rsid w:val="005C31A0"/>
    <w:rsid w:val="005C3CB7"/>
    <w:rsid w:val="005C40A1"/>
    <w:rsid w:val="005C48AF"/>
    <w:rsid w:val="005C494C"/>
    <w:rsid w:val="005C4D7A"/>
    <w:rsid w:val="005C50AA"/>
    <w:rsid w:val="005C5472"/>
    <w:rsid w:val="005C5746"/>
    <w:rsid w:val="005C5AA7"/>
    <w:rsid w:val="005C5CFD"/>
    <w:rsid w:val="005C639D"/>
    <w:rsid w:val="005C63AA"/>
    <w:rsid w:val="005C63CD"/>
    <w:rsid w:val="005C6586"/>
    <w:rsid w:val="005C6705"/>
    <w:rsid w:val="005C6AC3"/>
    <w:rsid w:val="005C6CF1"/>
    <w:rsid w:val="005C727F"/>
    <w:rsid w:val="005C7616"/>
    <w:rsid w:val="005C78B7"/>
    <w:rsid w:val="005C7A9D"/>
    <w:rsid w:val="005C7F42"/>
    <w:rsid w:val="005D00AF"/>
    <w:rsid w:val="005D0909"/>
    <w:rsid w:val="005D14AB"/>
    <w:rsid w:val="005D1E56"/>
    <w:rsid w:val="005D2438"/>
    <w:rsid w:val="005D2541"/>
    <w:rsid w:val="005D2768"/>
    <w:rsid w:val="005D2D84"/>
    <w:rsid w:val="005D305D"/>
    <w:rsid w:val="005D33E8"/>
    <w:rsid w:val="005D3636"/>
    <w:rsid w:val="005D368C"/>
    <w:rsid w:val="005D3D2C"/>
    <w:rsid w:val="005D3DB5"/>
    <w:rsid w:val="005D4044"/>
    <w:rsid w:val="005D5365"/>
    <w:rsid w:val="005D540B"/>
    <w:rsid w:val="005D55FD"/>
    <w:rsid w:val="005D5A2B"/>
    <w:rsid w:val="005D6141"/>
    <w:rsid w:val="005D6312"/>
    <w:rsid w:val="005D6E03"/>
    <w:rsid w:val="005D7513"/>
    <w:rsid w:val="005D751E"/>
    <w:rsid w:val="005D79AC"/>
    <w:rsid w:val="005D7A10"/>
    <w:rsid w:val="005E0451"/>
    <w:rsid w:val="005E0EC1"/>
    <w:rsid w:val="005E17B8"/>
    <w:rsid w:val="005E19F5"/>
    <w:rsid w:val="005E1B22"/>
    <w:rsid w:val="005E1E6D"/>
    <w:rsid w:val="005E2036"/>
    <w:rsid w:val="005E2504"/>
    <w:rsid w:val="005E2994"/>
    <w:rsid w:val="005E2AC9"/>
    <w:rsid w:val="005E310D"/>
    <w:rsid w:val="005E321F"/>
    <w:rsid w:val="005E49D1"/>
    <w:rsid w:val="005E5214"/>
    <w:rsid w:val="005E54AB"/>
    <w:rsid w:val="005E59E6"/>
    <w:rsid w:val="005E5C97"/>
    <w:rsid w:val="005E677D"/>
    <w:rsid w:val="005E6E7C"/>
    <w:rsid w:val="005E71AE"/>
    <w:rsid w:val="005E75DA"/>
    <w:rsid w:val="005E7F1B"/>
    <w:rsid w:val="005E7F23"/>
    <w:rsid w:val="005F064D"/>
    <w:rsid w:val="005F0A31"/>
    <w:rsid w:val="005F0FBA"/>
    <w:rsid w:val="005F1558"/>
    <w:rsid w:val="005F19BD"/>
    <w:rsid w:val="005F2237"/>
    <w:rsid w:val="005F3063"/>
    <w:rsid w:val="005F31F8"/>
    <w:rsid w:val="005F3654"/>
    <w:rsid w:val="005F388B"/>
    <w:rsid w:val="005F38C2"/>
    <w:rsid w:val="005F4244"/>
    <w:rsid w:val="005F4424"/>
    <w:rsid w:val="005F4931"/>
    <w:rsid w:val="005F4AC6"/>
    <w:rsid w:val="005F4C2C"/>
    <w:rsid w:val="005F5017"/>
    <w:rsid w:val="005F50B7"/>
    <w:rsid w:val="005F53C4"/>
    <w:rsid w:val="005F5703"/>
    <w:rsid w:val="005F59B4"/>
    <w:rsid w:val="005F6111"/>
    <w:rsid w:val="005F6432"/>
    <w:rsid w:val="005F69AF"/>
    <w:rsid w:val="005F6AA6"/>
    <w:rsid w:val="005F773E"/>
    <w:rsid w:val="005F7B5B"/>
    <w:rsid w:val="005F7F47"/>
    <w:rsid w:val="0060003E"/>
    <w:rsid w:val="00600385"/>
    <w:rsid w:val="00601933"/>
    <w:rsid w:val="00601A36"/>
    <w:rsid w:val="00601A4E"/>
    <w:rsid w:val="00601AE3"/>
    <w:rsid w:val="00601C43"/>
    <w:rsid w:val="00603630"/>
    <w:rsid w:val="00603C83"/>
    <w:rsid w:val="00603DB9"/>
    <w:rsid w:val="00603F21"/>
    <w:rsid w:val="006046AA"/>
    <w:rsid w:val="00604BB1"/>
    <w:rsid w:val="00604C66"/>
    <w:rsid w:val="006059FF"/>
    <w:rsid w:val="00605B70"/>
    <w:rsid w:val="00605BB5"/>
    <w:rsid w:val="00605BCF"/>
    <w:rsid w:val="00605C9F"/>
    <w:rsid w:val="00605DC5"/>
    <w:rsid w:val="00606063"/>
    <w:rsid w:val="00606523"/>
    <w:rsid w:val="00606F66"/>
    <w:rsid w:val="006073CE"/>
    <w:rsid w:val="006106F7"/>
    <w:rsid w:val="006119FF"/>
    <w:rsid w:val="00611A45"/>
    <w:rsid w:val="00612427"/>
    <w:rsid w:val="00612430"/>
    <w:rsid w:val="00612E6B"/>
    <w:rsid w:val="006135DE"/>
    <w:rsid w:val="00613C05"/>
    <w:rsid w:val="00613D83"/>
    <w:rsid w:val="00614085"/>
    <w:rsid w:val="006143B5"/>
    <w:rsid w:val="00614645"/>
    <w:rsid w:val="00614C41"/>
    <w:rsid w:val="00614F75"/>
    <w:rsid w:val="0061511C"/>
    <w:rsid w:val="00615271"/>
    <w:rsid w:val="00615640"/>
    <w:rsid w:val="006156C6"/>
    <w:rsid w:val="00615B89"/>
    <w:rsid w:val="00615F62"/>
    <w:rsid w:val="006160A6"/>
    <w:rsid w:val="00616323"/>
    <w:rsid w:val="0061722B"/>
    <w:rsid w:val="00617571"/>
    <w:rsid w:val="00617B36"/>
    <w:rsid w:val="00617BD1"/>
    <w:rsid w:val="00620047"/>
    <w:rsid w:val="006203A2"/>
    <w:rsid w:val="006205BF"/>
    <w:rsid w:val="0062084A"/>
    <w:rsid w:val="00620D19"/>
    <w:rsid w:val="0062156C"/>
    <w:rsid w:val="006215F2"/>
    <w:rsid w:val="00621EF2"/>
    <w:rsid w:val="0062207F"/>
    <w:rsid w:val="00622424"/>
    <w:rsid w:val="00622523"/>
    <w:rsid w:val="0062297C"/>
    <w:rsid w:val="006239CF"/>
    <w:rsid w:val="00623EC8"/>
    <w:rsid w:val="006240A9"/>
    <w:rsid w:val="006246D0"/>
    <w:rsid w:val="00624E4A"/>
    <w:rsid w:val="00625046"/>
    <w:rsid w:val="006255BA"/>
    <w:rsid w:val="00626324"/>
    <w:rsid w:val="00626E4E"/>
    <w:rsid w:val="006271E1"/>
    <w:rsid w:val="00627216"/>
    <w:rsid w:val="0062750E"/>
    <w:rsid w:val="006279AA"/>
    <w:rsid w:val="00627B32"/>
    <w:rsid w:val="00627D9F"/>
    <w:rsid w:val="0063001E"/>
    <w:rsid w:val="0063008A"/>
    <w:rsid w:val="00630305"/>
    <w:rsid w:val="006307BC"/>
    <w:rsid w:val="006308EE"/>
    <w:rsid w:val="00630CB0"/>
    <w:rsid w:val="00630D00"/>
    <w:rsid w:val="0063116B"/>
    <w:rsid w:val="006311AC"/>
    <w:rsid w:val="006312FD"/>
    <w:rsid w:val="0063191C"/>
    <w:rsid w:val="00632A99"/>
    <w:rsid w:val="0063386B"/>
    <w:rsid w:val="006338EF"/>
    <w:rsid w:val="00633A3B"/>
    <w:rsid w:val="00633D0C"/>
    <w:rsid w:val="006341AC"/>
    <w:rsid w:val="006346CD"/>
    <w:rsid w:val="00634712"/>
    <w:rsid w:val="00634BEF"/>
    <w:rsid w:val="00634C05"/>
    <w:rsid w:val="00634E09"/>
    <w:rsid w:val="00634E31"/>
    <w:rsid w:val="00634F30"/>
    <w:rsid w:val="006358BA"/>
    <w:rsid w:val="00635CD3"/>
    <w:rsid w:val="0063612F"/>
    <w:rsid w:val="00636E4C"/>
    <w:rsid w:val="006375F6"/>
    <w:rsid w:val="006376DC"/>
    <w:rsid w:val="00637B97"/>
    <w:rsid w:val="00637ECE"/>
    <w:rsid w:val="006407CF"/>
    <w:rsid w:val="006412C0"/>
    <w:rsid w:val="0064135C"/>
    <w:rsid w:val="0064175B"/>
    <w:rsid w:val="00641BAC"/>
    <w:rsid w:val="006427F6"/>
    <w:rsid w:val="00643307"/>
    <w:rsid w:val="00643350"/>
    <w:rsid w:val="00643369"/>
    <w:rsid w:val="0064337C"/>
    <w:rsid w:val="006435C1"/>
    <w:rsid w:val="006438C0"/>
    <w:rsid w:val="00645109"/>
    <w:rsid w:val="00645AE1"/>
    <w:rsid w:val="00645AEA"/>
    <w:rsid w:val="00645B43"/>
    <w:rsid w:val="00646109"/>
    <w:rsid w:val="006461F2"/>
    <w:rsid w:val="006468A5"/>
    <w:rsid w:val="00647251"/>
    <w:rsid w:val="006473A7"/>
    <w:rsid w:val="006477E6"/>
    <w:rsid w:val="006479C7"/>
    <w:rsid w:val="00647E19"/>
    <w:rsid w:val="00647F7C"/>
    <w:rsid w:val="00650214"/>
    <w:rsid w:val="0065047F"/>
    <w:rsid w:val="006508B6"/>
    <w:rsid w:val="00650ABA"/>
    <w:rsid w:val="0065105E"/>
    <w:rsid w:val="006511DC"/>
    <w:rsid w:val="00651502"/>
    <w:rsid w:val="00652666"/>
    <w:rsid w:val="00652E0F"/>
    <w:rsid w:val="0065371A"/>
    <w:rsid w:val="00655115"/>
    <w:rsid w:val="006551A3"/>
    <w:rsid w:val="006551C0"/>
    <w:rsid w:val="00655659"/>
    <w:rsid w:val="006566CA"/>
    <w:rsid w:val="00660126"/>
    <w:rsid w:val="006602DB"/>
    <w:rsid w:val="00660576"/>
    <w:rsid w:val="00660869"/>
    <w:rsid w:val="00660E0A"/>
    <w:rsid w:val="006612FE"/>
    <w:rsid w:val="006618E1"/>
    <w:rsid w:val="00661E41"/>
    <w:rsid w:val="0066229C"/>
    <w:rsid w:val="00662631"/>
    <w:rsid w:val="00662C62"/>
    <w:rsid w:val="00662E09"/>
    <w:rsid w:val="00662E40"/>
    <w:rsid w:val="00662FFD"/>
    <w:rsid w:val="00663393"/>
    <w:rsid w:val="00663A9C"/>
    <w:rsid w:val="00663D0F"/>
    <w:rsid w:val="00663E33"/>
    <w:rsid w:val="006645AD"/>
    <w:rsid w:val="00664632"/>
    <w:rsid w:val="00664F43"/>
    <w:rsid w:val="00665155"/>
    <w:rsid w:val="006652B2"/>
    <w:rsid w:val="006654E4"/>
    <w:rsid w:val="00665894"/>
    <w:rsid w:val="00665C23"/>
    <w:rsid w:val="00665DC7"/>
    <w:rsid w:val="00666145"/>
    <w:rsid w:val="006662FB"/>
    <w:rsid w:val="006667F5"/>
    <w:rsid w:val="00666995"/>
    <w:rsid w:val="00666AA0"/>
    <w:rsid w:val="00667425"/>
    <w:rsid w:val="00667BAC"/>
    <w:rsid w:val="006701B7"/>
    <w:rsid w:val="00670B07"/>
    <w:rsid w:val="00671117"/>
    <w:rsid w:val="00671450"/>
    <w:rsid w:val="00671884"/>
    <w:rsid w:val="00671BEE"/>
    <w:rsid w:val="00671F42"/>
    <w:rsid w:val="00671F6E"/>
    <w:rsid w:val="00672687"/>
    <w:rsid w:val="00672DFD"/>
    <w:rsid w:val="0067356C"/>
    <w:rsid w:val="00673F66"/>
    <w:rsid w:val="006741D0"/>
    <w:rsid w:val="006742E5"/>
    <w:rsid w:val="00674D2E"/>
    <w:rsid w:val="00675994"/>
    <w:rsid w:val="00675B4D"/>
    <w:rsid w:val="00675E1C"/>
    <w:rsid w:val="00676006"/>
    <w:rsid w:val="0067613A"/>
    <w:rsid w:val="00677252"/>
    <w:rsid w:val="00677844"/>
    <w:rsid w:val="00677A82"/>
    <w:rsid w:val="00680137"/>
    <w:rsid w:val="006807DC"/>
    <w:rsid w:val="0068096E"/>
    <w:rsid w:val="006811AA"/>
    <w:rsid w:val="006811E9"/>
    <w:rsid w:val="0068160A"/>
    <w:rsid w:val="00682069"/>
    <w:rsid w:val="006821C4"/>
    <w:rsid w:val="006821F7"/>
    <w:rsid w:val="00682ED7"/>
    <w:rsid w:val="00682F49"/>
    <w:rsid w:val="00682FB5"/>
    <w:rsid w:val="00683646"/>
    <w:rsid w:val="0068364A"/>
    <w:rsid w:val="006838FA"/>
    <w:rsid w:val="00683C07"/>
    <w:rsid w:val="0068464D"/>
    <w:rsid w:val="00685286"/>
    <w:rsid w:val="00685631"/>
    <w:rsid w:val="006864D5"/>
    <w:rsid w:val="00686585"/>
    <w:rsid w:val="00686638"/>
    <w:rsid w:val="00686879"/>
    <w:rsid w:val="00686E91"/>
    <w:rsid w:val="00686EF7"/>
    <w:rsid w:val="006870B7"/>
    <w:rsid w:val="00687A23"/>
    <w:rsid w:val="00687EC1"/>
    <w:rsid w:val="006901AF"/>
    <w:rsid w:val="00690280"/>
    <w:rsid w:val="0069039B"/>
    <w:rsid w:val="00690525"/>
    <w:rsid w:val="0069078D"/>
    <w:rsid w:val="006907C5"/>
    <w:rsid w:val="00690B5D"/>
    <w:rsid w:val="00690FDA"/>
    <w:rsid w:val="0069148F"/>
    <w:rsid w:val="00691C47"/>
    <w:rsid w:val="00691F52"/>
    <w:rsid w:val="0069239F"/>
    <w:rsid w:val="00692683"/>
    <w:rsid w:val="00692CBC"/>
    <w:rsid w:val="00693562"/>
    <w:rsid w:val="006936D6"/>
    <w:rsid w:val="00693C11"/>
    <w:rsid w:val="00693FE4"/>
    <w:rsid w:val="006943AB"/>
    <w:rsid w:val="00694F75"/>
    <w:rsid w:val="0069568D"/>
    <w:rsid w:val="0069577C"/>
    <w:rsid w:val="00695FF0"/>
    <w:rsid w:val="00696067"/>
    <w:rsid w:val="0069663E"/>
    <w:rsid w:val="006966E3"/>
    <w:rsid w:val="0069685B"/>
    <w:rsid w:val="00696B86"/>
    <w:rsid w:val="0069767C"/>
    <w:rsid w:val="0069778D"/>
    <w:rsid w:val="00697FBF"/>
    <w:rsid w:val="006A0030"/>
    <w:rsid w:val="006A0136"/>
    <w:rsid w:val="006A04DC"/>
    <w:rsid w:val="006A0B03"/>
    <w:rsid w:val="006A1153"/>
    <w:rsid w:val="006A1771"/>
    <w:rsid w:val="006A1A77"/>
    <w:rsid w:val="006A2070"/>
    <w:rsid w:val="006A25E5"/>
    <w:rsid w:val="006A2853"/>
    <w:rsid w:val="006A2BDD"/>
    <w:rsid w:val="006A3B44"/>
    <w:rsid w:val="006A3FB6"/>
    <w:rsid w:val="006A46BF"/>
    <w:rsid w:val="006A4805"/>
    <w:rsid w:val="006A4997"/>
    <w:rsid w:val="006A5001"/>
    <w:rsid w:val="006A5366"/>
    <w:rsid w:val="006A55D4"/>
    <w:rsid w:val="006A5AD0"/>
    <w:rsid w:val="006A6058"/>
    <w:rsid w:val="006A65C7"/>
    <w:rsid w:val="006A6DE2"/>
    <w:rsid w:val="006A726E"/>
    <w:rsid w:val="006A79BD"/>
    <w:rsid w:val="006A7B75"/>
    <w:rsid w:val="006B003E"/>
    <w:rsid w:val="006B08AA"/>
    <w:rsid w:val="006B0B0E"/>
    <w:rsid w:val="006B0BAD"/>
    <w:rsid w:val="006B0F0D"/>
    <w:rsid w:val="006B152C"/>
    <w:rsid w:val="006B1CC1"/>
    <w:rsid w:val="006B1E2E"/>
    <w:rsid w:val="006B2072"/>
    <w:rsid w:val="006B2791"/>
    <w:rsid w:val="006B3144"/>
    <w:rsid w:val="006B388B"/>
    <w:rsid w:val="006B3C56"/>
    <w:rsid w:val="006B4473"/>
    <w:rsid w:val="006B4565"/>
    <w:rsid w:val="006B4E3D"/>
    <w:rsid w:val="006B53F4"/>
    <w:rsid w:val="006B5597"/>
    <w:rsid w:val="006B5FC8"/>
    <w:rsid w:val="006B619E"/>
    <w:rsid w:val="006B6A5E"/>
    <w:rsid w:val="006B6C80"/>
    <w:rsid w:val="006B7477"/>
    <w:rsid w:val="006B752C"/>
    <w:rsid w:val="006B7974"/>
    <w:rsid w:val="006C0280"/>
    <w:rsid w:val="006C0291"/>
    <w:rsid w:val="006C0AED"/>
    <w:rsid w:val="006C0BF3"/>
    <w:rsid w:val="006C1AD5"/>
    <w:rsid w:val="006C212B"/>
    <w:rsid w:val="006C2AA6"/>
    <w:rsid w:val="006C2E8B"/>
    <w:rsid w:val="006C36E7"/>
    <w:rsid w:val="006C4598"/>
    <w:rsid w:val="006C4C52"/>
    <w:rsid w:val="006C4D5B"/>
    <w:rsid w:val="006C515D"/>
    <w:rsid w:val="006C5BD3"/>
    <w:rsid w:val="006C5DF8"/>
    <w:rsid w:val="006C6289"/>
    <w:rsid w:val="006C6740"/>
    <w:rsid w:val="006C6957"/>
    <w:rsid w:val="006C71C8"/>
    <w:rsid w:val="006C71DF"/>
    <w:rsid w:val="006C748D"/>
    <w:rsid w:val="006C75B0"/>
    <w:rsid w:val="006C7BF2"/>
    <w:rsid w:val="006D04E6"/>
    <w:rsid w:val="006D0645"/>
    <w:rsid w:val="006D0CC2"/>
    <w:rsid w:val="006D143B"/>
    <w:rsid w:val="006D167B"/>
    <w:rsid w:val="006D18FA"/>
    <w:rsid w:val="006D1E4A"/>
    <w:rsid w:val="006D2697"/>
    <w:rsid w:val="006D3263"/>
    <w:rsid w:val="006D3818"/>
    <w:rsid w:val="006D3D01"/>
    <w:rsid w:val="006D3DA1"/>
    <w:rsid w:val="006D4529"/>
    <w:rsid w:val="006D458D"/>
    <w:rsid w:val="006D465D"/>
    <w:rsid w:val="006D473B"/>
    <w:rsid w:val="006D56BD"/>
    <w:rsid w:val="006D5814"/>
    <w:rsid w:val="006D5A1C"/>
    <w:rsid w:val="006D5A96"/>
    <w:rsid w:val="006D606A"/>
    <w:rsid w:val="006D60E7"/>
    <w:rsid w:val="006D61E1"/>
    <w:rsid w:val="006D62A8"/>
    <w:rsid w:val="006D68A0"/>
    <w:rsid w:val="006D6BB5"/>
    <w:rsid w:val="006D6D03"/>
    <w:rsid w:val="006D6EBA"/>
    <w:rsid w:val="006D711F"/>
    <w:rsid w:val="006D767D"/>
    <w:rsid w:val="006D77EC"/>
    <w:rsid w:val="006D7B39"/>
    <w:rsid w:val="006D7C3B"/>
    <w:rsid w:val="006E002D"/>
    <w:rsid w:val="006E0352"/>
    <w:rsid w:val="006E0824"/>
    <w:rsid w:val="006E0875"/>
    <w:rsid w:val="006E0D15"/>
    <w:rsid w:val="006E0D4B"/>
    <w:rsid w:val="006E11BB"/>
    <w:rsid w:val="006E14DD"/>
    <w:rsid w:val="006E1EC3"/>
    <w:rsid w:val="006E1F55"/>
    <w:rsid w:val="006E22C6"/>
    <w:rsid w:val="006E24C1"/>
    <w:rsid w:val="006E2D6C"/>
    <w:rsid w:val="006E2FFB"/>
    <w:rsid w:val="006E394E"/>
    <w:rsid w:val="006E3AAD"/>
    <w:rsid w:val="006E3DD1"/>
    <w:rsid w:val="006E40FD"/>
    <w:rsid w:val="006E41F8"/>
    <w:rsid w:val="006E4321"/>
    <w:rsid w:val="006E4DDD"/>
    <w:rsid w:val="006E54C2"/>
    <w:rsid w:val="006E6142"/>
    <w:rsid w:val="006E62E8"/>
    <w:rsid w:val="006E68B0"/>
    <w:rsid w:val="006E6FE6"/>
    <w:rsid w:val="006E7419"/>
    <w:rsid w:val="006E742D"/>
    <w:rsid w:val="006F0C64"/>
    <w:rsid w:val="006F229B"/>
    <w:rsid w:val="006F2501"/>
    <w:rsid w:val="006F2AE8"/>
    <w:rsid w:val="006F2D97"/>
    <w:rsid w:val="006F2E63"/>
    <w:rsid w:val="006F2F39"/>
    <w:rsid w:val="006F3110"/>
    <w:rsid w:val="006F3678"/>
    <w:rsid w:val="006F4135"/>
    <w:rsid w:val="006F42EE"/>
    <w:rsid w:val="006F473C"/>
    <w:rsid w:val="006F4F0E"/>
    <w:rsid w:val="006F561F"/>
    <w:rsid w:val="006F573C"/>
    <w:rsid w:val="006F621C"/>
    <w:rsid w:val="006F62A4"/>
    <w:rsid w:val="006F6827"/>
    <w:rsid w:val="006F6D36"/>
    <w:rsid w:val="006F6D5A"/>
    <w:rsid w:val="006F6D69"/>
    <w:rsid w:val="006F7938"/>
    <w:rsid w:val="0070023F"/>
    <w:rsid w:val="00700423"/>
    <w:rsid w:val="007006FF"/>
    <w:rsid w:val="00700ACD"/>
    <w:rsid w:val="00700E75"/>
    <w:rsid w:val="00701D6E"/>
    <w:rsid w:val="00701E77"/>
    <w:rsid w:val="00702122"/>
    <w:rsid w:val="00702983"/>
    <w:rsid w:val="00702A5A"/>
    <w:rsid w:val="00702E08"/>
    <w:rsid w:val="00703069"/>
    <w:rsid w:val="007030C1"/>
    <w:rsid w:val="00703240"/>
    <w:rsid w:val="007032BF"/>
    <w:rsid w:val="007032FB"/>
    <w:rsid w:val="007036BD"/>
    <w:rsid w:val="0070371D"/>
    <w:rsid w:val="00703D5D"/>
    <w:rsid w:val="00704883"/>
    <w:rsid w:val="0070494D"/>
    <w:rsid w:val="007049DD"/>
    <w:rsid w:val="00704DD0"/>
    <w:rsid w:val="007051AD"/>
    <w:rsid w:val="007053A3"/>
    <w:rsid w:val="00705D01"/>
    <w:rsid w:val="00705D31"/>
    <w:rsid w:val="00705D58"/>
    <w:rsid w:val="00705F88"/>
    <w:rsid w:val="0070687B"/>
    <w:rsid w:val="0070722E"/>
    <w:rsid w:val="00707525"/>
    <w:rsid w:val="007076B6"/>
    <w:rsid w:val="007100D7"/>
    <w:rsid w:val="00710F87"/>
    <w:rsid w:val="00711450"/>
    <w:rsid w:val="00711F71"/>
    <w:rsid w:val="00711F80"/>
    <w:rsid w:val="00712759"/>
    <w:rsid w:val="007129A8"/>
    <w:rsid w:val="00713A35"/>
    <w:rsid w:val="007140D1"/>
    <w:rsid w:val="0071437D"/>
    <w:rsid w:val="00714437"/>
    <w:rsid w:val="0071483B"/>
    <w:rsid w:val="00714C21"/>
    <w:rsid w:val="007151B8"/>
    <w:rsid w:val="007153C8"/>
    <w:rsid w:val="007153D9"/>
    <w:rsid w:val="00715535"/>
    <w:rsid w:val="007156E3"/>
    <w:rsid w:val="00715E69"/>
    <w:rsid w:val="0071616B"/>
    <w:rsid w:val="007178FD"/>
    <w:rsid w:val="00717A6B"/>
    <w:rsid w:val="00717A79"/>
    <w:rsid w:val="00717D61"/>
    <w:rsid w:val="00720318"/>
    <w:rsid w:val="0072042C"/>
    <w:rsid w:val="007208DD"/>
    <w:rsid w:val="00720A28"/>
    <w:rsid w:val="00721B7F"/>
    <w:rsid w:val="00721C49"/>
    <w:rsid w:val="00722502"/>
    <w:rsid w:val="0072258E"/>
    <w:rsid w:val="00722CCC"/>
    <w:rsid w:val="00723862"/>
    <w:rsid w:val="0072421B"/>
    <w:rsid w:val="00724842"/>
    <w:rsid w:val="00725043"/>
    <w:rsid w:val="00725130"/>
    <w:rsid w:val="00725289"/>
    <w:rsid w:val="007256BA"/>
    <w:rsid w:val="007256E4"/>
    <w:rsid w:val="00725C2A"/>
    <w:rsid w:val="00726B87"/>
    <w:rsid w:val="0073003A"/>
    <w:rsid w:val="007308BA"/>
    <w:rsid w:val="00730D35"/>
    <w:rsid w:val="007312EF"/>
    <w:rsid w:val="00731541"/>
    <w:rsid w:val="0073170C"/>
    <w:rsid w:val="0073289B"/>
    <w:rsid w:val="007328DB"/>
    <w:rsid w:val="00732946"/>
    <w:rsid w:val="00732A72"/>
    <w:rsid w:val="00732E88"/>
    <w:rsid w:val="007331EC"/>
    <w:rsid w:val="00733345"/>
    <w:rsid w:val="0073382B"/>
    <w:rsid w:val="0073391C"/>
    <w:rsid w:val="00733A41"/>
    <w:rsid w:val="00733CA6"/>
    <w:rsid w:val="007342D1"/>
    <w:rsid w:val="007350CE"/>
    <w:rsid w:val="007353D5"/>
    <w:rsid w:val="0073553A"/>
    <w:rsid w:val="00735889"/>
    <w:rsid w:val="00735E84"/>
    <w:rsid w:val="00735E98"/>
    <w:rsid w:val="00735F12"/>
    <w:rsid w:val="007362D8"/>
    <w:rsid w:val="00736B03"/>
    <w:rsid w:val="00737343"/>
    <w:rsid w:val="007374D8"/>
    <w:rsid w:val="00737923"/>
    <w:rsid w:val="00737B88"/>
    <w:rsid w:val="00740128"/>
    <w:rsid w:val="00740BCC"/>
    <w:rsid w:val="00741753"/>
    <w:rsid w:val="00741A42"/>
    <w:rsid w:val="00741B8F"/>
    <w:rsid w:val="00741D36"/>
    <w:rsid w:val="00742054"/>
    <w:rsid w:val="007422CF"/>
    <w:rsid w:val="00742BD8"/>
    <w:rsid w:val="007437BB"/>
    <w:rsid w:val="0074456B"/>
    <w:rsid w:val="00744593"/>
    <w:rsid w:val="007450E4"/>
    <w:rsid w:val="00745E64"/>
    <w:rsid w:val="00745E8B"/>
    <w:rsid w:val="00746505"/>
    <w:rsid w:val="00746ACF"/>
    <w:rsid w:val="0074709C"/>
    <w:rsid w:val="007474FC"/>
    <w:rsid w:val="00747832"/>
    <w:rsid w:val="00747D50"/>
    <w:rsid w:val="0075000F"/>
    <w:rsid w:val="00750108"/>
    <w:rsid w:val="00750C5E"/>
    <w:rsid w:val="007511C0"/>
    <w:rsid w:val="007511CB"/>
    <w:rsid w:val="0075193E"/>
    <w:rsid w:val="0075251C"/>
    <w:rsid w:val="00752C62"/>
    <w:rsid w:val="00753491"/>
    <w:rsid w:val="00754577"/>
    <w:rsid w:val="0075470A"/>
    <w:rsid w:val="00754CC5"/>
    <w:rsid w:val="00754EC2"/>
    <w:rsid w:val="00755054"/>
    <w:rsid w:val="007554D8"/>
    <w:rsid w:val="00756720"/>
    <w:rsid w:val="00756AD5"/>
    <w:rsid w:val="00756C50"/>
    <w:rsid w:val="00756E04"/>
    <w:rsid w:val="00757297"/>
    <w:rsid w:val="0075738B"/>
    <w:rsid w:val="00757404"/>
    <w:rsid w:val="0076057F"/>
    <w:rsid w:val="00760721"/>
    <w:rsid w:val="0076073E"/>
    <w:rsid w:val="00760CE1"/>
    <w:rsid w:val="007612BB"/>
    <w:rsid w:val="00761A52"/>
    <w:rsid w:val="00761B7A"/>
    <w:rsid w:val="0076239D"/>
    <w:rsid w:val="00762485"/>
    <w:rsid w:val="007627C0"/>
    <w:rsid w:val="00762959"/>
    <w:rsid w:val="00762D83"/>
    <w:rsid w:val="007630ED"/>
    <w:rsid w:val="007636A7"/>
    <w:rsid w:val="00763745"/>
    <w:rsid w:val="007638E7"/>
    <w:rsid w:val="00763919"/>
    <w:rsid w:val="00763B07"/>
    <w:rsid w:val="00763C8E"/>
    <w:rsid w:val="007642D3"/>
    <w:rsid w:val="00764E61"/>
    <w:rsid w:val="00764F80"/>
    <w:rsid w:val="00765055"/>
    <w:rsid w:val="007652D5"/>
    <w:rsid w:val="00765581"/>
    <w:rsid w:val="00765FAF"/>
    <w:rsid w:val="0076604F"/>
    <w:rsid w:val="007661C5"/>
    <w:rsid w:val="00766F51"/>
    <w:rsid w:val="00770183"/>
    <w:rsid w:val="0077047E"/>
    <w:rsid w:val="00770535"/>
    <w:rsid w:val="00770548"/>
    <w:rsid w:val="0077077D"/>
    <w:rsid w:val="007708CA"/>
    <w:rsid w:val="00770AC7"/>
    <w:rsid w:val="00770BB1"/>
    <w:rsid w:val="00770CE1"/>
    <w:rsid w:val="00770F80"/>
    <w:rsid w:val="0077139E"/>
    <w:rsid w:val="007716D5"/>
    <w:rsid w:val="00771714"/>
    <w:rsid w:val="007717C2"/>
    <w:rsid w:val="0077211E"/>
    <w:rsid w:val="007725EF"/>
    <w:rsid w:val="007737AD"/>
    <w:rsid w:val="00773DA2"/>
    <w:rsid w:val="00774117"/>
    <w:rsid w:val="00774430"/>
    <w:rsid w:val="00774439"/>
    <w:rsid w:val="007744B6"/>
    <w:rsid w:val="00774595"/>
    <w:rsid w:val="00774754"/>
    <w:rsid w:val="00774966"/>
    <w:rsid w:val="00775586"/>
    <w:rsid w:val="0077599C"/>
    <w:rsid w:val="00775B15"/>
    <w:rsid w:val="00776320"/>
    <w:rsid w:val="00776931"/>
    <w:rsid w:val="00776B5F"/>
    <w:rsid w:val="00776B72"/>
    <w:rsid w:val="00776C7F"/>
    <w:rsid w:val="00776FBD"/>
    <w:rsid w:val="00777B05"/>
    <w:rsid w:val="00780069"/>
    <w:rsid w:val="0078038A"/>
    <w:rsid w:val="00780824"/>
    <w:rsid w:val="00780DDB"/>
    <w:rsid w:val="00782197"/>
    <w:rsid w:val="00782E07"/>
    <w:rsid w:val="00782E92"/>
    <w:rsid w:val="007838A2"/>
    <w:rsid w:val="00784D09"/>
    <w:rsid w:val="00785217"/>
    <w:rsid w:val="00785730"/>
    <w:rsid w:val="00785B6A"/>
    <w:rsid w:val="00785CDA"/>
    <w:rsid w:val="0078699B"/>
    <w:rsid w:val="00786AF9"/>
    <w:rsid w:val="00786FB1"/>
    <w:rsid w:val="00787A71"/>
    <w:rsid w:val="00787B15"/>
    <w:rsid w:val="00787B31"/>
    <w:rsid w:val="007901A0"/>
    <w:rsid w:val="007904CF"/>
    <w:rsid w:val="007905BE"/>
    <w:rsid w:val="007909EB"/>
    <w:rsid w:val="00790DD6"/>
    <w:rsid w:val="00790F73"/>
    <w:rsid w:val="00791CD2"/>
    <w:rsid w:val="00791D7E"/>
    <w:rsid w:val="00792042"/>
    <w:rsid w:val="007927FE"/>
    <w:rsid w:val="00793831"/>
    <w:rsid w:val="00794AFF"/>
    <w:rsid w:val="00794E41"/>
    <w:rsid w:val="00794EA6"/>
    <w:rsid w:val="00794FB6"/>
    <w:rsid w:val="007950D6"/>
    <w:rsid w:val="00795AF3"/>
    <w:rsid w:val="00795EAA"/>
    <w:rsid w:val="00796115"/>
    <w:rsid w:val="00796457"/>
    <w:rsid w:val="00796840"/>
    <w:rsid w:val="007972A7"/>
    <w:rsid w:val="00797B5D"/>
    <w:rsid w:val="00797DDC"/>
    <w:rsid w:val="007A0670"/>
    <w:rsid w:val="007A0B7E"/>
    <w:rsid w:val="007A0C1D"/>
    <w:rsid w:val="007A10CF"/>
    <w:rsid w:val="007A12C3"/>
    <w:rsid w:val="007A1440"/>
    <w:rsid w:val="007A174A"/>
    <w:rsid w:val="007A17F2"/>
    <w:rsid w:val="007A1BA5"/>
    <w:rsid w:val="007A25C9"/>
    <w:rsid w:val="007A2BD4"/>
    <w:rsid w:val="007A2E76"/>
    <w:rsid w:val="007A322A"/>
    <w:rsid w:val="007A32F3"/>
    <w:rsid w:val="007A3B8E"/>
    <w:rsid w:val="007A3ED2"/>
    <w:rsid w:val="007A483F"/>
    <w:rsid w:val="007A4906"/>
    <w:rsid w:val="007A4D1F"/>
    <w:rsid w:val="007A4E2E"/>
    <w:rsid w:val="007A4ED4"/>
    <w:rsid w:val="007A5027"/>
    <w:rsid w:val="007A5A31"/>
    <w:rsid w:val="007A5F0A"/>
    <w:rsid w:val="007A619F"/>
    <w:rsid w:val="007A64AD"/>
    <w:rsid w:val="007A65E8"/>
    <w:rsid w:val="007A6A26"/>
    <w:rsid w:val="007A6AD7"/>
    <w:rsid w:val="007A763A"/>
    <w:rsid w:val="007A7B66"/>
    <w:rsid w:val="007A7C69"/>
    <w:rsid w:val="007A7EDC"/>
    <w:rsid w:val="007B03B2"/>
    <w:rsid w:val="007B0B17"/>
    <w:rsid w:val="007B0EA3"/>
    <w:rsid w:val="007B14C6"/>
    <w:rsid w:val="007B19CC"/>
    <w:rsid w:val="007B1CBE"/>
    <w:rsid w:val="007B25A8"/>
    <w:rsid w:val="007B28F3"/>
    <w:rsid w:val="007B2E17"/>
    <w:rsid w:val="007B2EF3"/>
    <w:rsid w:val="007B37FA"/>
    <w:rsid w:val="007B3A77"/>
    <w:rsid w:val="007B3AEA"/>
    <w:rsid w:val="007B4226"/>
    <w:rsid w:val="007B5200"/>
    <w:rsid w:val="007B542D"/>
    <w:rsid w:val="007B54EB"/>
    <w:rsid w:val="007B6281"/>
    <w:rsid w:val="007B6350"/>
    <w:rsid w:val="007B69B9"/>
    <w:rsid w:val="007B7823"/>
    <w:rsid w:val="007B7BAB"/>
    <w:rsid w:val="007B7E22"/>
    <w:rsid w:val="007C037A"/>
    <w:rsid w:val="007C054E"/>
    <w:rsid w:val="007C05E6"/>
    <w:rsid w:val="007C07E4"/>
    <w:rsid w:val="007C1429"/>
    <w:rsid w:val="007C18EF"/>
    <w:rsid w:val="007C2A8E"/>
    <w:rsid w:val="007C2B44"/>
    <w:rsid w:val="007C3341"/>
    <w:rsid w:val="007C33F9"/>
    <w:rsid w:val="007C34D5"/>
    <w:rsid w:val="007C37E4"/>
    <w:rsid w:val="007C4497"/>
    <w:rsid w:val="007C4792"/>
    <w:rsid w:val="007C488F"/>
    <w:rsid w:val="007C6200"/>
    <w:rsid w:val="007C63C2"/>
    <w:rsid w:val="007C7055"/>
    <w:rsid w:val="007C743C"/>
    <w:rsid w:val="007C7502"/>
    <w:rsid w:val="007C758A"/>
    <w:rsid w:val="007C7683"/>
    <w:rsid w:val="007C76FD"/>
    <w:rsid w:val="007C7A5C"/>
    <w:rsid w:val="007C7BB6"/>
    <w:rsid w:val="007C7EDB"/>
    <w:rsid w:val="007C7EE4"/>
    <w:rsid w:val="007D0DD0"/>
    <w:rsid w:val="007D132F"/>
    <w:rsid w:val="007D14B7"/>
    <w:rsid w:val="007D173D"/>
    <w:rsid w:val="007D2277"/>
    <w:rsid w:val="007D27C4"/>
    <w:rsid w:val="007D2B31"/>
    <w:rsid w:val="007D2BE7"/>
    <w:rsid w:val="007D32E3"/>
    <w:rsid w:val="007D38F0"/>
    <w:rsid w:val="007D3BFD"/>
    <w:rsid w:val="007D3CA8"/>
    <w:rsid w:val="007D4397"/>
    <w:rsid w:val="007D468E"/>
    <w:rsid w:val="007D4889"/>
    <w:rsid w:val="007D503D"/>
    <w:rsid w:val="007D54BD"/>
    <w:rsid w:val="007D564A"/>
    <w:rsid w:val="007D5B6C"/>
    <w:rsid w:val="007D5CDB"/>
    <w:rsid w:val="007D5EE7"/>
    <w:rsid w:val="007D6613"/>
    <w:rsid w:val="007D6A79"/>
    <w:rsid w:val="007D6C9D"/>
    <w:rsid w:val="007D7028"/>
    <w:rsid w:val="007D73E6"/>
    <w:rsid w:val="007D76D5"/>
    <w:rsid w:val="007E0871"/>
    <w:rsid w:val="007E0893"/>
    <w:rsid w:val="007E0BBC"/>
    <w:rsid w:val="007E12AC"/>
    <w:rsid w:val="007E22C2"/>
    <w:rsid w:val="007E23DD"/>
    <w:rsid w:val="007E24A6"/>
    <w:rsid w:val="007E32D6"/>
    <w:rsid w:val="007E3673"/>
    <w:rsid w:val="007E3D11"/>
    <w:rsid w:val="007E3EB2"/>
    <w:rsid w:val="007E3F8E"/>
    <w:rsid w:val="007E4559"/>
    <w:rsid w:val="007E52A3"/>
    <w:rsid w:val="007E5E88"/>
    <w:rsid w:val="007E67AD"/>
    <w:rsid w:val="007E67FB"/>
    <w:rsid w:val="007E6FAE"/>
    <w:rsid w:val="007F0D5B"/>
    <w:rsid w:val="007F0EA8"/>
    <w:rsid w:val="007F1FAA"/>
    <w:rsid w:val="007F1FD6"/>
    <w:rsid w:val="007F2089"/>
    <w:rsid w:val="007F21FF"/>
    <w:rsid w:val="007F2343"/>
    <w:rsid w:val="007F2431"/>
    <w:rsid w:val="007F2B3E"/>
    <w:rsid w:val="007F3181"/>
    <w:rsid w:val="007F325F"/>
    <w:rsid w:val="007F326D"/>
    <w:rsid w:val="007F3507"/>
    <w:rsid w:val="007F3AF7"/>
    <w:rsid w:val="007F3BFD"/>
    <w:rsid w:val="007F429B"/>
    <w:rsid w:val="007F43E0"/>
    <w:rsid w:val="007F5611"/>
    <w:rsid w:val="007F58EA"/>
    <w:rsid w:val="007F5DCB"/>
    <w:rsid w:val="007F6C0A"/>
    <w:rsid w:val="007F6C47"/>
    <w:rsid w:val="007F727B"/>
    <w:rsid w:val="007F74DF"/>
    <w:rsid w:val="007F74FA"/>
    <w:rsid w:val="007F76A3"/>
    <w:rsid w:val="007F77B0"/>
    <w:rsid w:val="007F7C4E"/>
    <w:rsid w:val="00800007"/>
    <w:rsid w:val="0080001B"/>
    <w:rsid w:val="008004F6"/>
    <w:rsid w:val="008007A1"/>
    <w:rsid w:val="00800B6B"/>
    <w:rsid w:val="00801043"/>
    <w:rsid w:val="008012B6"/>
    <w:rsid w:val="00801378"/>
    <w:rsid w:val="00801A65"/>
    <w:rsid w:val="00802437"/>
    <w:rsid w:val="00802543"/>
    <w:rsid w:val="00802660"/>
    <w:rsid w:val="0080266B"/>
    <w:rsid w:val="00802A47"/>
    <w:rsid w:val="00802C6A"/>
    <w:rsid w:val="008030DB"/>
    <w:rsid w:val="00803389"/>
    <w:rsid w:val="00803476"/>
    <w:rsid w:val="00803866"/>
    <w:rsid w:val="00803B43"/>
    <w:rsid w:val="00804189"/>
    <w:rsid w:val="008043B8"/>
    <w:rsid w:val="00804ADF"/>
    <w:rsid w:val="008053A2"/>
    <w:rsid w:val="0080576F"/>
    <w:rsid w:val="00805DDE"/>
    <w:rsid w:val="008064C4"/>
    <w:rsid w:val="00806E35"/>
    <w:rsid w:val="00806E85"/>
    <w:rsid w:val="008071DB"/>
    <w:rsid w:val="00807ECB"/>
    <w:rsid w:val="00807EE4"/>
    <w:rsid w:val="00810772"/>
    <w:rsid w:val="00810CB8"/>
    <w:rsid w:val="00810F55"/>
    <w:rsid w:val="00811202"/>
    <w:rsid w:val="0081219C"/>
    <w:rsid w:val="00812463"/>
    <w:rsid w:val="00812610"/>
    <w:rsid w:val="0081267C"/>
    <w:rsid w:val="00812883"/>
    <w:rsid w:val="0081321F"/>
    <w:rsid w:val="008132D6"/>
    <w:rsid w:val="0081370C"/>
    <w:rsid w:val="0081383A"/>
    <w:rsid w:val="00813C8B"/>
    <w:rsid w:val="00813F1B"/>
    <w:rsid w:val="00813FC9"/>
    <w:rsid w:val="008144DE"/>
    <w:rsid w:val="00814622"/>
    <w:rsid w:val="00814722"/>
    <w:rsid w:val="00814751"/>
    <w:rsid w:val="00814AF0"/>
    <w:rsid w:val="00814EE0"/>
    <w:rsid w:val="0081585E"/>
    <w:rsid w:val="00816C4B"/>
    <w:rsid w:val="00816E82"/>
    <w:rsid w:val="00817111"/>
    <w:rsid w:val="00817533"/>
    <w:rsid w:val="008179A8"/>
    <w:rsid w:val="00817F26"/>
    <w:rsid w:val="008202BB"/>
    <w:rsid w:val="008204BE"/>
    <w:rsid w:val="00820893"/>
    <w:rsid w:val="0082106E"/>
    <w:rsid w:val="00821440"/>
    <w:rsid w:val="00821C4F"/>
    <w:rsid w:val="00821FD9"/>
    <w:rsid w:val="00822620"/>
    <w:rsid w:val="00822C1F"/>
    <w:rsid w:val="008230D6"/>
    <w:rsid w:val="008232D0"/>
    <w:rsid w:val="00823412"/>
    <w:rsid w:val="00823E7A"/>
    <w:rsid w:val="00824075"/>
    <w:rsid w:val="00824FEC"/>
    <w:rsid w:val="008251C4"/>
    <w:rsid w:val="0082525D"/>
    <w:rsid w:val="00825310"/>
    <w:rsid w:val="008256E1"/>
    <w:rsid w:val="008257A9"/>
    <w:rsid w:val="00825A89"/>
    <w:rsid w:val="00825E9B"/>
    <w:rsid w:val="00825F17"/>
    <w:rsid w:val="008260A1"/>
    <w:rsid w:val="00826809"/>
    <w:rsid w:val="008269B0"/>
    <w:rsid w:val="0082701C"/>
    <w:rsid w:val="0082724C"/>
    <w:rsid w:val="00827456"/>
    <w:rsid w:val="0082793B"/>
    <w:rsid w:val="008279E6"/>
    <w:rsid w:val="00827EB6"/>
    <w:rsid w:val="00827F2B"/>
    <w:rsid w:val="00830375"/>
    <w:rsid w:val="00830716"/>
    <w:rsid w:val="00830A85"/>
    <w:rsid w:val="00830DD5"/>
    <w:rsid w:val="00831505"/>
    <w:rsid w:val="00831C6A"/>
    <w:rsid w:val="00832DF7"/>
    <w:rsid w:val="008339BC"/>
    <w:rsid w:val="00833BDB"/>
    <w:rsid w:val="00834A20"/>
    <w:rsid w:val="00834D5A"/>
    <w:rsid w:val="00834E45"/>
    <w:rsid w:val="008353B3"/>
    <w:rsid w:val="008354DB"/>
    <w:rsid w:val="00835935"/>
    <w:rsid w:val="00835BD6"/>
    <w:rsid w:val="00835DE1"/>
    <w:rsid w:val="0083605F"/>
    <w:rsid w:val="008368E6"/>
    <w:rsid w:val="008371F0"/>
    <w:rsid w:val="0083799F"/>
    <w:rsid w:val="008405F1"/>
    <w:rsid w:val="0084084D"/>
    <w:rsid w:val="00840CA0"/>
    <w:rsid w:val="00840E33"/>
    <w:rsid w:val="00840F18"/>
    <w:rsid w:val="0084129D"/>
    <w:rsid w:val="00841422"/>
    <w:rsid w:val="0084192D"/>
    <w:rsid w:val="00842076"/>
    <w:rsid w:val="00842183"/>
    <w:rsid w:val="0084225E"/>
    <w:rsid w:val="0084227F"/>
    <w:rsid w:val="008428F4"/>
    <w:rsid w:val="00842CB9"/>
    <w:rsid w:val="00843028"/>
    <w:rsid w:val="00843123"/>
    <w:rsid w:val="00843724"/>
    <w:rsid w:val="00843BFC"/>
    <w:rsid w:val="00844137"/>
    <w:rsid w:val="00844333"/>
    <w:rsid w:val="0084453C"/>
    <w:rsid w:val="00844994"/>
    <w:rsid w:val="008453A9"/>
    <w:rsid w:val="00845443"/>
    <w:rsid w:val="008455DA"/>
    <w:rsid w:val="00845A05"/>
    <w:rsid w:val="00845AA0"/>
    <w:rsid w:val="0084609D"/>
    <w:rsid w:val="008466EC"/>
    <w:rsid w:val="00846B52"/>
    <w:rsid w:val="00846D08"/>
    <w:rsid w:val="008473EE"/>
    <w:rsid w:val="00847655"/>
    <w:rsid w:val="00847E63"/>
    <w:rsid w:val="00850020"/>
    <w:rsid w:val="00850497"/>
    <w:rsid w:val="00850C9A"/>
    <w:rsid w:val="008512BE"/>
    <w:rsid w:val="00851950"/>
    <w:rsid w:val="00851B44"/>
    <w:rsid w:val="00851C2A"/>
    <w:rsid w:val="0085245F"/>
    <w:rsid w:val="008527D2"/>
    <w:rsid w:val="00853591"/>
    <w:rsid w:val="008548EA"/>
    <w:rsid w:val="0085493D"/>
    <w:rsid w:val="00854F0A"/>
    <w:rsid w:val="008550B3"/>
    <w:rsid w:val="00855251"/>
    <w:rsid w:val="0085584B"/>
    <w:rsid w:val="00855ABA"/>
    <w:rsid w:val="008563F7"/>
    <w:rsid w:val="00856BEC"/>
    <w:rsid w:val="00856F3B"/>
    <w:rsid w:val="0085705C"/>
    <w:rsid w:val="008571E0"/>
    <w:rsid w:val="0085726C"/>
    <w:rsid w:val="00857298"/>
    <w:rsid w:val="00857485"/>
    <w:rsid w:val="00857B76"/>
    <w:rsid w:val="008601B9"/>
    <w:rsid w:val="00860222"/>
    <w:rsid w:val="0086041D"/>
    <w:rsid w:val="0086077D"/>
    <w:rsid w:val="00860CE7"/>
    <w:rsid w:val="008615DD"/>
    <w:rsid w:val="008618D2"/>
    <w:rsid w:val="008620FA"/>
    <w:rsid w:val="00862CC8"/>
    <w:rsid w:val="00862E7A"/>
    <w:rsid w:val="008639D9"/>
    <w:rsid w:val="00863BBE"/>
    <w:rsid w:val="00863EEF"/>
    <w:rsid w:val="008642DB"/>
    <w:rsid w:val="008643FE"/>
    <w:rsid w:val="00864A8B"/>
    <w:rsid w:val="008653E2"/>
    <w:rsid w:val="00865C16"/>
    <w:rsid w:val="00865E14"/>
    <w:rsid w:val="00866515"/>
    <w:rsid w:val="0086697E"/>
    <w:rsid w:val="00866A03"/>
    <w:rsid w:val="00866A3F"/>
    <w:rsid w:val="00866F94"/>
    <w:rsid w:val="008671B8"/>
    <w:rsid w:val="008674D2"/>
    <w:rsid w:val="0086789D"/>
    <w:rsid w:val="008700B7"/>
    <w:rsid w:val="00870171"/>
    <w:rsid w:val="008709CC"/>
    <w:rsid w:val="00870BFF"/>
    <w:rsid w:val="00871555"/>
    <w:rsid w:val="00871FA4"/>
    <w:rsid w:val="00872478"/>
    <w:rsid w:val="00872BBF"/>
    <w:rsid w:val="00872D84"/>
    <w:rsid w:val="0087485A"/>
    <w:rsid w:val="00874AE5"/>
    <w:rsid w:val="00874E04"/>
    <w:rsid w:val="0087504B"/>
    <w:rsid w:val="00875B14"/>
    <w:rsid w:val="008760E3"/>
    <w:rsid w:val="0087625B"/>
    <w:rsid w:val="008765F8"/>
    <w:rsid w:val="008770B8"/>
    <w:rsid w:val="008770FB"/>
    <w:rsid w:val="008773D5"/>
    <w:rsid w:val="00877967"/>
    <w:rsid w:val="0088022F"/>
    <w:rsid w:val="00880EBA"/>
    <w:rsid w:val="00881101"/>
    <w:rsid w:val="008819E8"/>
    <w:rsid w:val="00881D46"/>
    <w:rsid w:val="00881E1E"/>
    <w:rsid w:val="00881EE2"/>
    <w:rsid w:val="008820B8"/>
    <w:rsid w:val="008823F8"/>
    <w:rsid w:val="00882ED6"/>
    <w:rsid w:val="00882F56"/>
    <w:rsid w:val="00883326"/>
    <w:rsid w:val="008834C8"/>
    <w:rsid w:val="00883B85"/>
    <w:rsid w:val="00883E4E"/>
    <w:rsid w:val="00883EDF"/>
    <w:rsid w:val="00884F6A"/>
    <w:rsid w:val="008853BC"/>
    <w:rsid w:val="00886E81"/>
    <w:rsid w:val="00887941"/>
    <w:rsid w:val="0089020F"/>
    <w:rsid w:val="008903DD"/>
    <w:rsid w:val="0089079F"/>
    <w:rsid w:val="00890928"/>
    <w:rsid w:val="00891719"/>
    <w:rsid w:val="00892161"/>
    <w:rsid w:val="00892821"/>
    <w:rsid w:val="00892971"/>
    <w:rsid w:val="008933F2"/>
    <w:rsid w:val="00893855"/>
    <w:rsid w:val="00893A08"/>
    <w:rsid w:val="00893BF4"/>
    <w:rsid w:val="00894195"/>
    <w:rsid w:val="00894294"/>
    <w:rsid w:val="008948F3"/>
    <w:rsid w:val="00894A5F"/>
    <w:rsid w:val="00894A66"/>
    <w:rsid w:val="00894EA2"/>
    <w:rsid w:val="008953CF"/>
    <w:rsid w:val="00895500"/>
    <w:rsid w:val="008959AC"/>
    <w:rsid w:val="00895A32"/>
    <w:rsid w:val="00895C59"/>
    <w:rsid w:val="008965ED"/>
    <w:rsid w:val="00896866"/>
    <w:rsid w:val="00896B8B"/>
    <w:rsid w:val="0089726B"/>
    <w:rsid w:val="00897D69"/>
    <w:rsid w:val="008A00EE"/>
    <w:rsid w:val="008A0A5F"/>
    <w:rsid w:val="008A11A9"/>
    <w:rsid w:val="008A1BFC"/>
    <w:rsid w:val="008A2296"/>
    <w:rsid w:val="008A274F"/>
    <w:rsid w:val="008A29DA"/>
    <w:rsid w:val="008A2D6C"/>
    <w:rsid w:val="008A3122"/>
    <w:rsid w:val="008A327B"/>
    <w:rsid w:val="008A32ED"/>
    <w:rsid w:val="008A34B6"/>
    <w:rsid w:val="008A3EAE"/>
    <w:rsid w:val="008A4AB1"/>
    <w:rsid w:val="008A5839"/>
    <w:rsid w:val="008A699E"/>
    <w:rsid w:val="008A6CA3"/>
    <w:rsid w:val="008A6DE1"/>
    <w:rsid w:val="008A6F35"/>
    <w:rsid w:val="008A747D"/>
    <w:rsid w:val="008A74F9"/>
    <w:rsid w:val="008A7AC5"/>
    <w:rsid w:val="008A7CD4"/>
    <w:rsid w:val="008B0F1A"/>
    <w:rsid w:val="008B142E"/>
    <w:rsid w:val="008B1512"/>
    <w:rsid w:val="008B16D8"/>
    <w:rsid w:val="008B2C09"/>
    <w:rsid w:val="008B2E79"/>
    <w:rsid w:val="008B3829"/>
    <w:rsid w:val="008B3856"/>
    <w:rsid w:val="008B3964"/>
    <w:rsid w:val="008B3AAE"/>
    <w:rsid w:val="008B3F9F"/>
    <w:rsid w:val="008B4254"/>
    <w:rsid w:val="008B4277"/>
    <w:rsid w:val="008B4732"/>
    <w:rsid w:val="008B47CF"/>
    <w:rsid w:val="008B4991"/>
    <w:rsid w:val="008B4B68"/>
    <w:rsid w:val="008B5166"/>
    <w:rsid w:val="008B52E1"/>
    <w:rsid w:val="008B54BB"/>
    <w:rsid w:val="008B564B"/>
    <w:rsid w:val="008B5DF4"/>
    <w:rsid w:val="008B6058"/>
    <w:rsid w:val="008B6D26"/>
    <w:rsid w:val="008B752C"/>
    <w:rsid w:val="008C070F"/>
    <w:rsid w:val="008C0A41"/>
    <w:rsid w:val="008C0E64"/>
    <w:rsid w:val="008C1393"/>
    <w:rsid w:val="008C1816"/>
    <w:rsid w:val="008C18EC"/>
    <w:rsid w:val="008C1CBB"/>
    <w:rsid w:val="008C214A"/>
    <w:rsid w:val="008C25E9"/>
    <w:rsid w:val="008C2613"/>
    <w:rsid w:val="008C26A2"/>
    <w:rsid w:val="008C2A3A"/>
    <w:rsid w:val="008C2AE0"/>
    <w:rsid w:val="008C2B9F"/>
    <w:rsid w:val="008C34CF"/>
    <w:rsid w:val="008C3E76"/>
    <w:rsid w:val="008C3EBB"/>
    <w:rsid w:val="008C4181"/>
    <w:rsid w:val="008C4292"/>
    <w:rsid w:val="008C492E"/>
    <w:rsid w:val="008C4F78"/>
    <w:rsid w:val="008C5358"/>
    <w:rsid w:val="008C53A8"/>
    <w:rsid w:val="008C58A9"/>
    <w:rsid w:val="008C58EA"/>
    <w:rsid w:val="008C5DF4"/>
    <w:rsid w:val="008C5F55"/>
    <w:rsid w:val="008C5F5D"/>
    <w:rsid w:val="008C62F4"/>
    <w:rsid w:val="008C6740"/>
    <w:rsid w:val="008C6858"/>
    <w:rsid w:val="008C7C75"/>
    <w:rsid w:val="008D0046"/>
    <w:rsid w:val="008D04C3"/>
    <w:rsid w:val="008D0594"/>
    <w:rsid w:val="008D0A25"/>
    <w:rsid w:val="008D0F5B"/>
    <w:rsid w:val="008D1003"/>
    <w:rsid w:val="008D13F2"/>
    <w:rsid w:val="008D1764"/>
    <w:rsid w:val="008D1F52"/>
    <w:rsid w:val="008D253D"/>
    <w:rsid w:val="008D286E"/>
    <w:rsid w:val="008D39DF"/>
    <w:rsid w:val="008D4120"/>
    <w:rsid w:val="008D41E6"/>
    <w:rsid w:val="008D4393"/>
    <w:rsid w:val="008D4565"/>
    <w:rsid w:val="008D4790"/>
    <w:rsid w:val="008D4E80"/>
    <w:rsid w:val="008D50BD"/>
    <w:rsid w:val="008D554F"/>
    <w:rsid w:val="008D58BC"/>
    <w:rsid w:val="008D5A1C"/>
    <w:rsid w:val="008D60F7"/>
    <w:rsid w:val="008D6837"/>
    <w:rsid w:val="008D68E6"/>
    <w:rsid w:val="008D6D4F"/>
    <w:rsid w:val="008D784F"/>
    <w:rsid w:val="008D78A2"/>
    <w:rsid w:val="008D78A9"/>
    <w:rsid w:val="008D7CF8"/>
    <w:rsid w:val="008E00A6"/>
    <w:rsid w:val="008E0968"/>
    <w:rsid w:val="008E0C04"/>
    <w:rsid w:val="008E0D95"/>
    <w:rsid w:val="008E0DEC"/>
    <w:rsid w:val="008E1C36"/>
    <w:rsid w:val="008E2272"/>
    <w:rsid w:val="008E26F6"/>
    <w:rsid w:val="008E2968"/>
    <w:rsid w:val="008E2F0F"/>
    <w:rsid w:val="008E2FE4"/>
    <w:rsid w:val="008E313E"/>
    <w:rsid w:val="008E36DC"/>
    <w:rsid w:val="008E3AE6"/>
    <w:rsid w:val="008E3D43"/>
    <w:rsid w:val="008E485B"/>
    <w:rsid w:val="008E4A0A"/>
    <w:rsid w:val="008E4FD0"/>
    <w:rsid w:val="008E5258"/>
    <w:rsid w:val="008E525A"/>
    <w:rsid w:val="008E5495"/>
    <w:rsid w:val="008E59AC"/>
    <w:rsid w:val="008E59D1"/>
    <w:rsid w:val="008E6364"/>
    <w:rsid w:val="008E661C"/>
    <w:rsid w:val="008E70C1"/>
    <w:rsid w:val="008E70D4"/>
    <w:rsid w:val="008E72B2"/>
    <w:rsid w:val="008E73BE"/>
    <w:rsid w:val="008E7571"/>
    <w:rsid w:val="008E760C"/>
    <w:rsid w:val="008E7914"/>
    <w:rsid w:val="008E7C37"/>
    <w:rsid w:val="008F0E8C"/>
    <w:rsid w:val="008F10AB"/>
    <w:rsid w:val="008F147C"/>
    <w:rsid w:val="008F18A7"/>
    <w:rsid w:val="008F24D3"/>
    <w:rsid w:val="008F293F"/>
    <w:rsid w:val="008F2B3E"/>
    <w:rsid w:val="008F3182"/>
    <w:rsid w:val="008F383D"/>
    <w:rsid w:val="008F3990"/>
    <w:rsid w:val="008F3AB1"/>
    <w:rsid w:val="008F3DD4"/>
    <w:rsid w:val="008F487A"/>
    <w:rsid w:val="008F4DDD"/>
    <w:rsid w:val="008F500F"/>
    <w:rsid w:val="008F56EC"/>
    <w:rsid w:val="008F5AE7"/>
    <w:rsid w:val="008F5CE0"/>
    <w:rsid w:val="008F5D00"/>
    <w:rsid w:val="008F5F8B"/>
    <w:rsid w:val="008F6521"/>
    <w:rsid w:val="008F69FA"/>
    <w:rsid w:val="008F6AC1"/>
    <w:rsid w:val="008F7AC6"/>
    <w:rsid w:val="008F7B3E"/>
    <w:rsid w:val="00900528"/>
    <w:rsid w:val="00900C77"/>
    <w:rsid w:val="00900FEE"/>
    <w:rsid w:val="009017F3"/>
    <w:rsid w:val="009021F9"/>
    <w:rsid w:val="00902D10"/>
    <w:rsid w:val="00903813"/>
    <w:rsid w:val="00903A3B"/>
    <w:rsid w:val="00903A69"/>
    <w:rsid w:val="00904AAC"/>
    <w:rsid w:val="00904CAB"/>
    <w:rsid w:val="00905525"/>
    <w:rsid w:val="009055AC"/>
    <w:rsid w:val="009058D7"/>
    <w:rsid w:val="00905CDB"/>
    <w:rsid w:val="00905D58"/>
    <w:rsid w:val="009062A0"/>
    <w:rsid w:val="00906533"/>
    <w:rsid w:val="00906EC5"/>
    <w:rsid w:val="0090721F"/>
    <w:rsid w:val="0090787A"/>
    <w:rsid w:val="0091036A"/>
    <w:rsid w:val="009104B3"/>
    <w:rsid w:val="00910A84"/>
    <w:rsid w:val="00910C40"/>
    <w:rsid w:val="00911149"/>
    <w:rsid w:val="009113BD"/>
    <w:rsid w:val="00911503"/>
    <w:rsid w:val="009121CB"/>
    <w:rsid w:val="009122E7"/>
    <w:rsid w:val="00912344"/>
    <w:rsid w:val="009124D4"/>
    <w:rsid w:val="0091286A"/>
    <w:rsid w:val="009141BB"/>
    <w:rsid w:val="0091441B"/>
    <w:rsid w:val="0091449A"/>
    <w:rsid w:val="00914500"/>
    <w:rsid w:val="00915048"/>
    <w:rsid w:val="009158D9"/>
    <w:rsid w:val="00915A1A"/>
    <w:rsid w:val="00915DFC"/>
    <w:rsid w:val="0091605A"/>
    <w:rsid w:val="009163C9"/>
    <w:rsid w:val="00916695"/>
    <w:rsid w:val="00916F07"/>
    <w:rsid w:val="00916FDF"/>
    <w:rsid w:val="009171A9"/>
    <w:rsid w:val="00917A8C"/>
    <w:rsid w:val="0092052C"/>
    <w:rsid w:val="00920667"/>
    <w:rsid w:val="00920808"/>
    <w:rsid w:val="0092083B"/>
    <w:rsid w:val="00920F7A"/>
    <w:rsid w:val="00921920"/>
    <w:rsid w:val="00921AE7"/>
    <w:rsid w:val="0092225B"/>
    <w:rsid w:val="00923281"/>
    <w:rsid w:val="00923E2A"/>
    <w:rsid w:val="009248EC"/>
    <w:rsid w:val="00924A10"/>
    <w:rsid w:val="00924DD2"/>
    <w:rsid w:val="00924E7B"/>
    <w:rsid w:val="00925001"/>
    <w:rsid w:val="00925168"/>
    <w:rsid w:val="00925253"/>
    <w:rsid w:val="00925480"/>
    <w:rsid w:val="009258BE"/>
    <w:rsid w:val="00925B35"/>
    <w:rsid w:val="00925EC2"/>
    <w:rsid w:val="00926444"/>
    <w:rsid w:val="00926F52"/>
    <w:rsid w:val="0092723E"/>
    <w:rsid w:val="0092740F"/>
    <w:rsid w:val="009277C8"/>
    <w:rsid w:val="00927D5D"/>
    <w:rsid w:val="009300BF"/>
    <w:rsid w:val="00930526"/>
    <w:rsid w:val="009310B1"/>
    <w:rsid w:val="009310E5"/>
    <w:rsid w:val="009311C7"/>
    <w:rsid w:val="0093121D"/>
    <w:rsid w:val="00931295"/>
    <w:rsid w:val="009314EC"/>
    <w:rsid w:val="009318C6"/>
    <w:rsid w:val="00931B0C"/>
    <w:rsid w:val="00931DC6"/>
    <w:rsid w:val="009321E2"/>
    <w:rsid w:val="00932588"/>
    <w:rsid w:val="009327DC"/>
    <w:rsid w:val="00933679"/>
    <w:rsid w:val="00933B17"/>
    <w:rsid w:val="00933CD7"/>
    <w:rsid w:val="00933D31"/>
    <w:rsid w:val="00933ECE"/>
    <w:rsid w:val="00933FBC"/>
    <w:rsid w:val="00934200"/>
    <w:rsid w:val="00934710"/>
    <w:rsid w:val="00934F7D"/>
    <w:rsid w:val="009352C7"/>
    <w:rsid w:val="00935558"/>
    <w:rsid w:val="009355F4"/>
    <w:rsid w:val="00936700"/>
    <w:rsid w:val="009369B7"/>
    <w:rsid w:val="00936A8D"/>
    <w:rsid w:val="00937473"/>
    <w:rsid w:val="009379E0"/>
    <w:rsid w:val="00937C74"/>
    <w:rsid w:val="00940456"/>
    <w:rsid w:val="0094067B"/>
    <w:rsid w:val="009408F4"/>
    <w:rsid w:val="00940F63"/>
    <w:rsid w:val="00941102"/>
    <w:rsid w:val="00941189"/>
    <w:rsid w:val="0094177A"/>
    <w:rsid w:val="0094183B"/>
    <w:rsid w:val="00941AD1"/>
    <w:rsid w:val="00941BDD"/>
    <w:rsid w:val="00941EC2"/>
    <w:rsid w:val="009422F3"/>
    <w:rsid w:val="009425CF"/>
    <w:rsid w:val="009433DE"/>
    <w:rsid w:val="009435C9"/>
    <w:rsid w:val="0094366D"/>
    <w:rsid w:val="00943B48"/>
    <w:rsid w:val="00943DB5"/>
    <w:rsid w:val="00944004"/>
    <w:rsid w:val="009442EA"/>
    <w:rsid w:val="0094469D"/>
    <w:rsid w:val="00944900"/>
    <w:rsid w:val="00944B23"/>
    <w:rsid w:val="00944CFC"/>
    <w:rsid w:val="00945070"/>
    <w:rsid w:val="00945F03"/>
    <w:rsid w:val="00945FB8"/>
    <w:rsid w:val="00946257"/>
    <w:rsid w:val="00946720"/>
    <w:rsid w:val="0094699F"/>
    <w:rsid w:val="0094781A"/>
    <w:rsid w:val="0095066A"/>
    <w:rsid w:val="0095067B"/>
    <w:rsid w:val="0095076C"/>
    <w:rsid w:val="00950A4B"/>
    <w:rsid w:val="00950BAC"/>
    <w:rsid w:val="00950C1A"/>
    <w:rsid w:val="00950C70"/>
    <w:rsid w:val="00950EF8"/>
    <w:rsid w:val="0095116E"/>
    <w:rsid w:val="009511DC"/>
    <w:rsid w:val="0095121E"/>
    <w:rsid w:val="00951B22"/>
    <w:rsid w:val="00951B41"/>
    <w:rsid w:val="00951DA7"/>
    <w:rsid w:val="00952023"/>
    <w:rsid w:val="0095205D"/>
    <w:rsid w:val="00952225"/>
    <w:rsid w:val="00952252"/>
    <w:rsid w:val="009526F4"/>
    <w:rsid w:val="00952B9F"/>
    <w:rsid w:val="00953B49"/>
    <w:rsid w:val="00953EC5"/>
    <w:rsid w:val="009540DF"/>
    <w:rsid w:val="00954A8A"/>
    <w:rsid w:val="00954F37"/>
    <w:rsid w:val="00955205"/>
    <w:rsid w:val="00955522"/>
    <w:rsid w:val="00955667"/>
    <w:rsid w:val="00955903"/>
    <w:rsid w:val="00955BB1"/>
    <w:rsid w:val="00955D74"/>
    <w:rsid w:val="00955E8D"/>
    <w:rsid w:val="00957012"/>
    <w:rsid w:val="00957D8E"/>
    <w:rsid w:val="00960359"/>
    <w:rsid w:val="009603CC"/>
    <w:rsid w:val="009609D2"/>
    <w:rsid w:val="00960AFA"/>
    <w:rsid w:val="00960DCB"/>
    <w:rsid w:val="009619C6"/>
    <w:rsid w:val="00961BE3"/>
    <w:rsid w:val="00961BF6"/>
    <w:rsid w:val="00961DC0"/>
    <w:rsid w:val="00962055"/>
    <w:rsid w:val="00962213"/>
    <w:rsid w:val="00962313"/>
    <w:rsid w:val="009623BC"/>
    <w:rsid w:val="0096257F"/>
    <w:rsid w:val="009633FD"/>
    <w:rsid w:val="00963B03"/>
    <w:rsid w:val="00963CAB"/>
    <w:rsid w:val="009647F6"/>
    <w:rsid w:val="009648A7"/>
    <w:rsid w:val="0096497C"/>
    <w:rsid w:val="00964C46"/>
    <w:rsid w:val="00965075"/>
    <w:rsid w:val="00965309"/>
    <w:rsid w:val="009660F7"/>
    <w:rsid w:val="00970348"/>
    <w:rsid w:val="00970475"/>
    <w:rsid w:val="009706A9"/>
    <w:rsid w:val="009707BC"/>
    <w:rsid w:val="009709E8"/>
    <w:rsid w:val="00970E1C"/>
    <w:rsid w:val="00970E26"/>
    <w:rsid w:val="009710A3"/>
    <w:rsid w:val="00971304"/>
    <w:rsid w:val="009716F7"/>
    <w:rsid w:val="009724BB"/>
    <w:rsid w:val="00972D59"/>
    <w:rsid w:val="0097330D"/>
    <w:rsid w:val="009733BE"/>
    <w:rsid w:val="009736CD"/>
    <w:rsid w:val="00973888"/>
    <w:rsid w:val="00973A08"/>
    <w:rsid w:val="00973B82"/>
    <w:rsid w:val="00973B84"/>
    <w:rsid w:val="00973D51"/>
    <w:rsid w:val="00974016"/>
    <w:rsid w:val="00974BAE"/>
    <w:rsid w:val="00975A73"/>
    <w:rsid w:val="0097609F"/>
    <w:rsid w:val="0097682D"/>
    <w:rsid w:val="00977697"/>
    <w:rsid w:val="009777CC"/>
    <w:rsid w:val="009779F3"/>
    <w:rsid w:val="00977B6B"/>
    <w:rsid w:val="0098043A"/>
    <w:rsid w:val="00980574"/>
    <w:rsid w:val="009807AE"/>
    <w:rsid w:val="0098093A"/>
    <w:rsid w:val="00980F0E"/>
    <w:rsid w:val="00981E4B"/>
    <w:rsid w:val="00982C69"/>
    <w:rsid w:val="00982E4C"/>
    <w:rsid w:val="0098405B"/>
    <w:rsid w:val="00984BD1"/>
    <w:rsid w:val="00984E2D"/>
    <w:rsid w:val="00985257"/>
    <w:rsid w:val="0098552B"/>
    <w:rsid w:val="0098614E"/>
    <w:rsid w:val="009862A5"/>
    <w:rsid w:val="00986416"/>
    <w:rsid w:val="009864EF"/>
    <w:rsid w:val="009872FC"/>
    <w:rsid w:val="0098782D"/>
    <w:rsid w:val="00987995"/>
    <w:rsid w:val="00990AEF"/>
    <w:rsid w:val="00990BAB"/>
    <w:rsid w:val="00990F85"/>
    <w:rsid w:val="0099203B"/>
    <w:rsid w:val="00992246"/>
    <w:rsid w:val="00992279"/>
    <w:rsid w:val="009927C9"/>
    <w:rsid w:val="009930CA"/>
    <w:rsid w:val="00993A44"/>
    <w:rsid w:val="00993A9B"/>
    <w:rsid w:val="00993D1D"/>
    <w:rsid w:val="009941BD"/>
    <w:rsid w:val="00994708"/>
    <w:rsid w:val="009949D3"/>
    <w:rsid w:val="00994E32"/>
    <w:rsid w:val="0099709C"/>
    <w:rsid w:val="00997730"/>
    <w:rsid w:val="009A037F"/>
    <w:rsid w:val="009A06C3"/>
    <w:rsid w:val="009A0A5A"/>
    <w:rsid w:val="009A2473"/>
    <w:rsid w:val="009A299C"/>
    <w:rsid w:val="009A2D35"/>
    <w:rsid w:val="009A2D41"/>
    <w:rsid w:val="009A3442"/>
    <w:rsid w:val="009A3C86"/>
    <w:rsid w:val="009A484D"/>
    <w:rsid w:val="009A4B0E"/>
    <w:rsid w:val="009A4BB9"/>
    <w:rsid w:val="009A4EAE"/>
    <w:rsid w:val="009A5102"/>
    <w:rsid w:val="009A5285"/>
    <w:rsid w:val="009A52F6"/>
    <w:rsid w:val="009A55B9"/>
    <w:rsid w:val="009A6008"/>
    <w:rsid w:val="009A6104"/>
    <w:rsid w:val="009A61CE"/>
    <w:rsid w:val="009A6AE1"/>
    <w:rsid w:val="009A75BC"/>
    <w:rsid w:val="009A7669"/>
    <w:rsid w:val="009A7CEA"/>
    <w:rsid w:val="009A7DE7"/>
    <w:rsid w:val="009B0345"/>
    <w:rsid w:val="009B055C"/>
    <w:rsid w:val="009B0B5F"/>
    <w:rsid w:val="009B0B7B"/>
    <w:rsid w:val="009B0CF4"/>
    <w:rsid w:val="009B1CC4"/>
    <w:rsid w:val="009B20DE"/>
    <w:rsid w:val="009B325D"/>
    <w:rsid w:val="009B32DD"/>
    <w:rsid w:val="009B3302"/>
    <w:rsid w:val="009B3E63"/>
    <w:rsid w:val="009B4098"/>
    <w:rsid w:val="009B44AF"/>
    <w:rsid w:val="009B4C24"/>
    <w:rsid w:val="009B4E97"/>
    <w:rsid w:val="009B5C6B"/>
    <w:rsid w:val="009B5CF8"/>
    <w:rsid w:val="009B5DA7"/>
    <w:rsid w:val="009B6475"/>
    <w:rsid w:val="009B6B72"/>
    <w:rsid w:val="009B6C05"/>
    <w:rsid w:val="009B7101"/>
    <w:rsid w:val="009B725C"/>
    <w:rsid w:val="009B7574"/>
    <w:rsid w:val="009B75CE"/>
    <w:rsid w:val="009B7AD8"/>
    <w:rsid w:val="009B7CD3"/>
    <w:rsid w:val="009B7FCD"/>
    <w:rsid w:val="009C1B4D"/>
    <w:rsid w:val="009C1BA3"/>
    <w:rsid w:val="009C230D"/>
    <w:rsid w:val="009C2441"/>
    <w:rsid w:val="009C25E8"/>
    <w:rsid w:val="009C2797"/>
    <w:rsid w:val="009C2B00"/>
    <w:rsid w:val="009C2EFB"/>
    <w:rsid w:val="009C32B4"/>
    <w:rsid w:val="009C33DE"/>
    <w:rsid w:val="009C4959"/>
    <w:rsid w:val="009C4A99"/>
    <w:rsid w:val="009C4D1B"/>
    <w:rsid w:val="009C4F03"/>
    <w:rsid w:val="009C57C3"/>
    <w:rsid w:val="009C5898"/>
    <w:rsid w:val="009C5940"/>
    <w:rsid w:val="009C60CE"/>
    <w:rsid w:val="009C64D2"/>
    <w:rsid w:val="009C7881"/>
    <w:rsid w:val="009C79F1"/>
    <w:rsid w:val="009D0153"/>
    <w:rsid w:val="009D0193"/>
    <w:rsid w:val="009D08E2"/>
    <w:rsid w:val="009D0CE2"/>
    <w:rsid w:val="009D1005"/>
    <w:rsid w:val="009D108F"/>
    <w:rsid w:val="009D10A3"/>
    <w:rsid w:val="009D10BB"/>
    <w:rsid w:val="009D145D"/>
    <w:rsid w:val="009D18D5"/>
    <w:rsid w:val="009D3060"/>
    <w:rsid w:val="009D3068"/>
    <w:rsid w:val="009D32D0"/>
    <w:rsid w:val="009D3514"/>
    <w:rsid w:val="009D359C"/>
    <w:rsid w:val="009D391D"/>
    <w:rsid w:val="009D3C5D"/>
    <w:rsid w:val="009D476B"/>
    <w:rsid w:val="009D47CF"/>
    <w:rsid w:val="009D4A3C"/>
    <w:rsid w:val="009D4AD5"/>
    <w:rsid w:val="009D522B"/>
    <w:rsid w:val="009D52CD"/>
    <w:rsid w:val="009D548E"/>
    <w:rsid w:val="009D54EF"/>
    <w:rsid w:val="009D560F"/>
    <w:rsid w:val="009D5D76"/>
    <w:rsid w:val="009D5DB8"/>
    <w:rsid w:val="009D5DD9"/>
    <w:rsid w:val="009D5E3B"/>
    <w:rsid w:val="009D6219"/>
    <w:rsid w:val="009D6875"/>
    <w:rsid w:val="009D693D"/>
    <w:rsid w:val="009D6C4E"/>
    <w:rsid w:val="009D7498"/>
    <w:rsid w:val="009D7A40"/>
    <w:rsid w:val="009E00A5"/>
    <w:rsid w:val="009E07DC"/>
    <w:rsid w:val="009E1001"/>
    <w:rsid w:val="009E1449"/>
    <w:rsid w:val="009E2475"/>
    <w:rsid w:val="009E2B24"/>
    <w:rsid w:val="009E2DD8"/>
    <w:rsid w:val="009E3C03"/>
    <w:rsid w:val="009E3D38"/>
    <w:rsid w:val="009E3D53"/>
    <w:rsid w:val="009E3DAB"/>
    <w:rsid w:val="009E46BF"/>
    <w:rsid w:val="009E4967"/>
    <w:rsid w:val="009E4B9F"/>
    <w:rsid w:val="009E58E8"/>
    <w:rsid w:val="009E5AC2"/>
    <w:rsid w:val="009E6A58"/>
    <w:rsid w:val="009E6AEB"/>
    <w:rsid w:val="009E6FC2"/>
    <w:rsid w:val="009E7036"/>
    <w:rsid w:val="009E7456"/>
    <w:rsid w:val="009E7D85"/>
    <w:rsid w:val="009F068E"/>
    <w:rsid w:val="009F0E46"/>
    <w:rsid w:val="009F191E"/>
    <w:rsid w:val="009F1AB8"/>
    <w:rsid w:val="009F1F33"/>
    <w:rsid w:val="009F2583"/>
    <w:rsid w:val="009F27BC"/>
    <w:rsid w:val="009F333B"/>
    <w:rsid w:val="009F3CA4"/>
    <w:rsid w:val="009F41B1"/>
    <w:rsid w:val="009F4376"/>
    <w:rsid w:val="009F43B0"/>
    <w:rsid w:val="009F528B"/>
    <w:rsid w:val="009F5E07"/>
    <w:rsid w:val="009F75E8"/>
    <w:rsid w:val="009F77B0"/>
    <w:rsid w:val="009F7C66"/>
    <w:rsid w:val="009F7DF7"/>
    <w:rsid w:val="00A00316"/>
    <w:rsid w:val="00A004F4"/>
    <w:rsid w:val="00A00972"/>
    <w:rsid w:val="00A00B3C"/>
    <w:rsid w:val="00A00E11"/>
    <w:rsid w:val="00A00FC8"/>
    <w:rsid w:val="00A01EE0"/>
    <w:rsid w:val="00A0269E"/>
    <w:rsid w:val="00A026D9"/>
    <w:rsid w:val="00A02761"/>
    <w:rsid w:val="00A02EC5"/>
    <w:rsid w:val="00A03677"/>
    <w:rsid w:val="00A03BE9"/>
    <w:rsid w:val="00A03D51"/>
    <w:rsid w:val="00A04AD8"/>
    <w:rsid w:val="00A04CE2"/>
    <w:rsid w:val="00A04EB2"/>
    <w:rsid w:val="00A05514"/>
    <w:rsid w:val="00A055FF"/>
    <w:rsid w:val="00A05E3D"/>
    <w:rsid w:val="00A07213"/>
    <w:rsid w:val="00A075A5"/>
    <w:rsid w:val="00A07838"/>
    <w:rsid w:val="00A07F99"/>
    <w:rsid w:val="00A10A97"/>
    <w:rsid w:val="00A111D0"/>
    <w:rsid w:val="00A11219"/>
    <w:rsid w:val="00A11871"/>
    <w:rsid w:val="00A11913"/>
    <w:rsid w:val="00A11E39"/>
    <w:rsid w:val="00A11E7E"/>
    <w:rsid w:val="00A11EC0"/>
    <w:rsid w:val="00A122CA"/>
    <w:rsid w:val="00A12602"/>
    <w:rsid w:val="00A128B6"/>
    <w:rsid w:val="00A13F44"/>
    <w:rsid w:val="00A147F5"/>
    <w:rsid w:val="00A14ADB"/>
    <w:rsid w:val="00A159BD"/>
    <w:rsid w:val="00A15D9E"/>
    <w:rsid w:val="00A1615E"/>
    <w:rsid w:val="00A167EF"/>
    <w:rsid w:val="00A167F6"/>
    <w:rsid w:val="00A16856"/>
    <w:rsid w:val="00A16A82"/>
    <w:rsid w:val="00A1716E"/>
    <w:rsid w:val="00A172EB"/>
    <w:rsid w:val="00A173D9"/>
    <w:rsid w:val="00A175FF"/>
    <w:rsid w:val="00A177D4"/>
    <w:rsid w:val="00A17BDB"/>
    <w:rsid w:val="00A17F93"/>
    <w:rsid w:val="00A200F4"/>
    <w:rsid w:val="00A201EF"/>
    <w:rsid w:val="00A2051B"/>
    <w:rsid w:val="00A2086C"/>
    <w:rsid w:val="00A20892"/>
    <w:rsid w:val="00A208DB"/>
    <w:rsid w:val="00A208F8"/>
    <w:rsid w:val="00A20DCE"/>
    <w:rsid w:val="00A2137B"/>
    <w:rsid w:val="00A217B4"/>
    <w:rsid w:val="00A21928"/>
    <w:rsid w:val="00A21C04"/>
    <w:rsid w:val="00A21CC9"/>
    <w:rsid w:val="00A21DB5"/>
    <w:rsid w:val="00A21F0F"/>
    <w:rsid w:val="00A21FFA"/>
    <w:rsid w:val="00A22287"/>
    <w:rsid w:val="00A22480"/>
    <w:rsid w:val="00A23325"/>
    <w:rsid w:val="00A2332A"/>
    <w:rsid w:val="00A23A36"/>
    <w:rsid w:val="00A243E6"/>
    <w:rsid w:val="00A24DC6"/>
    <w:rsid w:val="00A25171"/>
    <w:rsid w:val="00A25910"/>
    <w:rsid w:val="00A264C3"/>
    <w:rsid w:val="00A26817"/>
    <w:rsid w:val="00A26988"/>
    <w:rsid w:val="00A26C87"/>
    <w:rsid w:val="00A26D0C"/>
    <w:rsid w:val="00A26D12"/>
    <w:rsid w:val="00A26E04"/>
    <w:rsid w:val="00A26F01"/>
    <w:rsid w:val="00A26F89"/>
    <w:rsid w:val="00A2711F"/>
    <w:rsid w:val="00A27132"/>
    <w:rsid w:val="00A271F1"/>
    <w:rsid w:val="00A2755C"/>
    <w:rsid w:val="00A27840"/>
    <w:rsid w:val="00A27941"/>
    <w:rsid w:val="00A27AF2"/>
    <w:rsid w:val="00A27D52"/>
    <w:rsid w:val="00A303AA"/>
    <w:rsid w:val="00A30BBC"/>
    <w:rsid w:val="00A30E3C"/>
    <w:rsid w:val="00A31449"/>
    <w:rsid w:val="00A320C8"/>
    <w:rsid w:val="00A32357"/>
    <w:rsid w:val="00A32432"/>
    <w:rsid w:val="00A32600"/>
    <w:rsid w:val="00A328E9"/>
    <w:rsid w:val="00A333E9"/>
    <w:rsid w:val="00A337AC"/>
    <w:rsid w:val="00A33D37"/>
    <w:rsid w:val="00A3400D"/>
    <w:rsid w:val="00A3459D"/>
    <w:rsid w:val="00A34E6F"/>
    <w:rsid w:val="00A3519C"/>
    <w:rsid w:val="00A35419"/>
    <w:rsid w:val="00A366D5"/>
    <w:rsid w:val="00A3684E"/>
    <w:rsid w:val="00A36882"/>
    <w:rsid w:val="00A36995"/>
    <w:rsid w:val="00A36B70"/>
    <w:rsid w:val="00A36E6E"/>
    <w:rsid w:val="00A3750E"/>
    <w:rsid w:val="00A3765D"/>
    <w:rsid w:val="00A40550"/>
    <w:rsid w:val="00A411B5"/>
    <w:rsid w:val="00A41CEB"/>
    <w:rsid w:val="00A41E3F"/>
    <w:rsid w:val="00A42564"/>
    <w:rsid w:val="00A43096"/>
    <w:rsid w:val="00A43EF2"/>
    <w:rsid w:val="00A43FA3"/>
    <w:rsid w:val="00A44F98"/>
    <w:rsid w:val="00A4542D"/>
    <w:rsid w:val="00A45616"/>
    <w:rsid w:val="00A456EB"/>
    <w:rsid w:val="00A45777"/>
    <w:rsid w:val="00A4590D"/>
    <w:rsid w:val="00A45EC6"/>
    <w:rsid w:val="00A4647A"/>
    <w:rsid w:val="00A46751"/>
    <w:rsid w:val="00A46B98"/>
    <w:rsid w:val="00A46BBD"/>
    <w:rsid w:val="00A470A1"/>
    <w:rsid w:val="00A47133"/>
    <w:rsid w:val="00A472DE"/>
    <w:rsid w:val="00A47333"/>
    <w:rsid w:val="00A474E6"/>
    <w:rsid w:val="00A47912"/>
    <w:rsid w:val="00A4796D"/>
    <w:rsid w:val="00A479D0"/>
    <w:rsid w:val="00A47C0C"/>
    <w:rsid w:val="00A47DD5"/>
    <w:rsid w:val="00A5051D"/>
    <w:rsid w:val="00A5067C"/>
    <w:rsid w:val="00A50FF1"/>
    <w:rsid w:val="00A51996"/>
    <w:rsid w:val="00A51D6E"/>
    <w:rsid w:val="00A528AA"/>
    <w:rsid w:val="00A52E9B"/>
    <w:rsid w:val="00A5328A"/>
    <w:rsid w:val="00A536F4"/>
    <w:rsid w:val="00A541C3"/>
    <w:rsid w:val="00A542AF"/>
    <w:rsid w:val="00A55504"/>
    <w:rsid w:val="00A5564B"/>
    <w:rsid w:val="00A560F2"/>
    <w:rsid w:val="00A5642C"/>
    <w:rsid w:val="00A5643D"/>
    <w:rsid w:val="00A571DD"/>
    <w:rsid w:val="00A57EA9"/>
    <w:rsid w:val="00A603AF"/>
    <w:rsid w:val="00A6066C"/>
    <w:rsid w:val="00A6075A"/>
    <w:rsid w:val="00A60867"/>
    <w:rsid w:val="00A61B90"/>
    <w:rsid w:val="00A61EB6"/>
    <w:rsid w:val="00A61ED6"/>
    <w:rsid w:val="00A62116"/>
    <w:rsid w:val="00A622EF"/>
    <w:rsid w:val="00A62593"/>
    <w:rsid w:val="00A6273F"/>
    <w:rsid w:val="00A627A0"/>
    <w:rsid w:val="00A62DB0"/>
    <w:rsid w:val="00A62E54"/>
    <w:rsid w:val="00A63771"/>
    <w:rsid w:val="00A64D12"/>
    <w:rsid w:val="00A65F3D"/>
    <w:rsid w:val="00A66266"/>
    <w:rsid w:val="00A664EE"/>
    <w:rsid w:val="00A66593"/>
    <w:rsid w:val="00A665D6"/>
    <w:rsid w:val="00A6662E"/>
    <w:rsid w:val="00A66A28"/>
    <w:rsid w:val="00A67217"/>
    <w:rsid w:val="00A67246"/>
    <w:rsid w:val="00A70040"/>
    <w:rsid w:val="00A701F2"/>
    <w:rsid w:val="00A704D9"/>
    <w:rsid w:val="00A708A8"/>
    <w:rsid w:val="00A70DBF"/>
    <w:rsid w:val="00A70DE8"/>
    <w:rsid w:val="00A710F7"/>
    <w:rsid w:val="00A729A2"/>
    <w:rsid w:val="00A72B63"/>
    <w:rsid w:val="00A72F15"/>
    <w:rsid w:val="00A72FFF"/>
    <w:rsid w:val="00A730C3"/>
    <w:rsid w:val="00A73378"/>
    <w:rsid w:val="00A7346C"/>
    <w:rsid w:val="00A73DB3"/>
    <w:rsid w:val="00A73E1B"/>
    <w:rsid w:val="00A74173"/>
    <w:rsid w:val="00A74804"/>
    <w:rsid w:val="00A74BB0"/>
    <w:rsid w:val="00A75560"/>
    <w:rsid w:val="00A75CA4"/>
    <w:rsid w:val="00A761EF"/>
    <w:rsid w:val="00A76974"/>
    <w:rsid w:val="00A76F1A"/>
    <w:rsid w:val="00A77896"/>
    <w:rsid w:val="00A778C9"/>
    <w:rsid w:val="00A77FAD"/>
    <w:rsid w:val="00A80231"/>
    <w:rsid w:val="00A80783"/>
    <w:rsid w:val="00A80849"/>
    <w:rsid w:val="00A81003"/>
    <w:rsid w:val="00A8182A"/>
    <w:rsid w:val="00A818FA"/>
    <w:rsid w:val="00A8197C"/>
    <w:rsid w:val="00A81A05"/>
    <w:rsid w:val="00A81A4A"/>
    <w:rsid w:val="00A81F50"/>
    <w:rsid w:val="00A824FC"/>
    <w:rsid w:val="00A82D41"/>
    <w:rsid w:val="00A831BF"/>
    <w:rsid w:val="00A8383E"/>
    <w:rsid w:val="00A83AD2"/>
    <w:rsid w:val="00A83E68"/>
    <w:rsid w:val="00A843DE"/>
    <w:rsid w:val="00A84585"/>
    <w:rsid w:val="00A846FF"/>
    <w:rsid w:val="00A855B8"/>
    <w:rsid w:val="00A85913"/>
    <w:rsid w:val="00A8657E"/>
    <w:rsid w:val="00A86C00"/>
    <w:rsid w:val="00A86DEA"/>
    <w:rsid w:val="00A87C97"/>
    <w:rsid w:val="00A87CE6"/>
    <w:rsid w:val="00A9036E"/>
    <w:rsid w:val="00A904A9"/>
    <w:rsid w:val="00A90C25"/>
    <w:rsid w:val="00A91AEB"/>
    <w:rsid w:val="00A91B6B"/>
    <w:rsid w:val="00A9215D"/>
    <w:rsid w:val="00A923CE"/>
    <w:rsid w:val="00A924B7"/>
    <w:rsid w:val="00A92584"/>
    <w:rsid w:val="00A92782"/>
    <w:rsid w:val="00A92CCB"/>
    <w:rsid w:val="00A9438B"/>
    <w:rsid w:val="00A9514C"/>
    <w:rsid w:val="00A954D4"/>
    <w:rsid w:val="00A95A6C"/>
    <w:rsid w:val="00A95C73"/>
    <w:rsid w:val="00A96342"/>
    <w:rsid w:val="00A96DA7"/>
    <w:rsid w:val="00A97C6C"/>
    <w:rsid w:val="00A97E29"/>
    <w:rsid w:val="00AA0906"/>
    <w:rsid w:val="00AA0DA8"/>
    <w:rsid w:val="00AA1CD2"/>
    <w:rsid w:val="00AA2842"/>
    <w:rsid w:val="00AA2D24"/>
    <w:rsid w:val="00AA2E0D"/>
    <w:rsid w:val="00AA3501"/>
    <w:rsid w:val="00AA3EBC"/>
    <w:rsid w:val="00AA4568"/>
    <w:rsid w:val="00AA49DA"/>
    <w:rsid w:val="00AA49E2"/>
    <w:rsid w:val="00AA4EC7"/>
    <w:rsid w:val="00AA5214"/>
    <w:rsid w:val="00AA546D"/>
    <w:rsid w:val="00AA58A8"/>
    <w:rsid w:val="00AA5BB0"/>
    <w:rsid w:val="00AA5D55"/>
    <w:rsid w:val="00AA5D59"/>
    <w:rsid w:val="00AA5F19"/>
    <w:rsid w:val="00AA646B"/>
    <w:rsid w:val="00AA667D"/>
    <w:rsid w:val="00AA6DEC"/>
    <w:rsid w:val="00AA7128"/>
    <w:rsid w:val="00AA716B"/>
    <w:rsid w:val="00AA745E"/>
    <w:rsid w:val="00AA75D7"/>
    <w:rsid w:val="00AA78A8"/>
    <w:rsid w:val="00AA7C4B"/>
    <w:rsid w:val="00AA7F93"/>
    <w:rsid w:val="00AB02CB"/>
    <w:rsid w:val="00AB0603"/>
    <w:rsid w:val="00AB0AF4"/>
    <w:rsid w:val="00AB0FB2"/>
    <w:rsid w:val="00AB0FD2"/>
    <w:rsid w:val="00AB1564"/>
    <w:rsid w:val="00AB1615"/>
    <w:rsid w:val="00AB180D"/>
    <w:rsid w:val="00AB25B6"/>
    <w:rsid w:val="00AB28F1"/>
    <w:rsid w:val="00AB2B82"/>
    <w:rsid w:val="00AB2DBD"/>
    <w:rsid w:val="00AB31F3"/>
    <w:rsid w:val="00AB4C25"/>
    <w:rsid w:val="00AB4EDA"/>
    <w:rsid w:val="00AB4F4F"/>
    <w:rsid w:val="00AB4F94"/>
    <w:rsid w:val="00AB520C"/>
    <w:rsid w:val="00AB575F"/>
    <w:rsid w:val="00AB5BB3"/>
    <w:rsid w:val="00AB5EFC"/>
    <w:rsid w:val="00AB6608"/>
    <w:rsid w:val="00AB6AA2"/>
    <w:rsid w:val="00AB6ADC"/>
    <w:rsid w:val="00AB6DE8"/>
    <w:rsid w:val="00AB7598"/>
    <w:rsid w:val="00AB7CDF"/>
    <w:rsid w:val="00AB7DBB"/>
    <w:rsid w:val="00AC00F8"/>
    <w:rsid w:val="00AC0328"/>
    <w:rsid w:val="00AC07BF"/>
    <w:rsid w:val="00AC0A98"/>
    <w:rsid w:val="00AC1A1A"/>
    <w:rsid w:val="00AC26ED"/>
    <w:rsid w:val="00AC2B35"/>
    <w:rsid w:val="00AC2B6D"/>
    <w:rsid w:val="00AC2C79"/>
    <w:rsid w:val="00AC2FD6"/>
    <w:rsid w:val="00AC3430"/>
    <w:rsid w:val="00AC343F"/>
    <w:rsid w:val="00AC42B2"/>
    <w:rsid w:val="00AC4396"/>
    <w:rsid w:val="00AC45E8"/>
    <w:rsid w:val="00AC4FCE"/>
    <w:rsid w:val="00AC5A8F"/>
    <w:rsid w:val="00AC5CB2"/>
    <w:rsid w:val="00AC6471"/>
    <w:rsid w:val="00AC672F"/>
    <w:rsid w:val="00AC6EE8"/>
    <w:rsid w:val="00AC7333"/>
    <w:rsid w:val="00AC7430"/>
    <w:rsid w:val="00AC7C67"/>
    <w:rsid w:val="00AC7E29"/>
    <w:rsid w:val="00AD0357"/>
    <w:rsid w:val="00AD0E64"/>
    <w:rsid w:val="00AD103C"/>
    <w:rsid w:val="00AD10CA"/>
    <w:rsid w:val="00AD10FF"/>
    <w:rsid w:val="00AD1195"/>
    <w:rsid w:val="00AD169C"/>
    <w:rsid w:val="00AD17D6"/>
    <w:rsid w:val="00AD1905"/>
    <w:rsid w:val="00AD1919"/>
    <w:rsid w:val="00AD1DBE"/>
    <w:rsid w:val="00AD2294"/>
    <w:rsid w:val="00AD2326"/>
    <w:rsid w:val="00AD233C"/>
    <w:rsid w:val="00AD29D2"/>
    <w:rsid w:val="00AD3287"/>
    <w:rsid w:val="00AD37EC"/>
    <w:rsid w:val="00AD3E52"/>
    <w:rsid w:val="00AD4639"/>
    <w:rsid w:val="00AD50F8"/>
    <w:rsid w:val="00AD5259"/>
    <w:rsid w:val="00AD5AF6"/>
    <w:rsid w:val="00AD60D1"/>
    <w:rsid w:val="00AD6117"/>
    <w:rsid w:val="00AD6545"/>
    <w:rsid w:val="00AD67CC"/>
    <w:rsid w:val="00AD6EB0"/>
    <w:rsid w:val="00AD7258"/>
    <w:rsid w:val="00AE0318"/>
    <w:rsid w:val="00AE05DE"/>
    <w:rsid w:val="00AE083B"/>
    <w:rsid w:val="00AE0C38"/>
    <w:rsid w:val="00AE0EF9"/>
    <w:rsid w:val="00AE1057"/>
    <w:rsid w:val="00AE1333"/>
    <w:rsid w:val="00AE14CC"/>
    <w:rsid w:val="00AE1F96"/>
    <w:rsid w:val="00AE2054"/>
    <w:rsid w:val="00AE2228"/>
    <w:rsid w:val="00AE252C"/>
    <w:rsid w:val="00AE2569"/>
    <w:rsid w:val="00AE3245"/>
    <w:rsid w:val="00AE33E1"/>
    <w:rsid w:val="00AE3866"/>
    <w:rsid w:val="00AE39AE"/>
    <w:rsid w:val="00AE4077"/>
    <w:rsid w:val="00AE411C"/>
    <w:rsid w:val="00AE42CC"/>
    <w:rsid w:val="00AE46C8"/>
    <w:rsid w:val="00AE487B"/>
    <w:rsid w:val="00AE48FF"/>
    <w:rsid w:val="00AE4A4E"/>
    <w:rsid w:val="00AE4BE2"/>
    <w:rsid w:val="00AE5591"/>
    <w:rsid w:val="00AE5BB7"/>
    <w:rsid w:val="00AE6617"/>
    <w:rsid w:val="00AE7173"/>
    <w:rsid w:val="00AE7538"/>
    <w:rsid w:val="00AE7AAA"/>
    <w:rsid w:val="00AF0517"/>
    <w:rsid w:val="00AF059F"/>
    <w:rsid w:val="00AF06D2"/>
    <w:rsid w:val="00AF1C7C"/>
    <w:rsid w:val="00AF212B"/>
    <w:rsid w:val="00AF24F6"/>
    <w:rsid w:val="00AF2E51"/>
    <w:rsid w:val="00AF32D8"/>
    <w:rsid w:val="00AF42F1"/>
    <w:rsid w:val="00AF48E9"/>
    <w:rsid w:val="00AF50DB"/>
    <w:rsid w:val="00AF5A60"/>
    <w:rsid w:val="00AF611E"/>
    <w:rsid w:val="00AF64E4"/>
    <w:rsid w:val="00AF6FB9"/>
    <w:rsid w:val="00AF7257"/>
    <w:rsid w:val="00AF7541"/>
    <w:rsid w:val="00AF792A"/>
    <w:rsid w:val="00AF79D6"/>
    <w:rsid w:val="00AF7D7D"/>
    <w:rsid w:val="00B00048"/>
    <w:rsid w:val="00B00F32"/>
    <w:rsid w:val="00B019E9"/>
    <w:rsid w:val="00B01CDF"/>
    <w:rsid w:val="00B02EB6"/>
    <w:rsid w:val="00B0376B"/>
    <w:rsid w:val="00B04684"/>
    <w:rsid w:val="00B04B07"/>
    <w:rsid w:val="00B04BDF"/>
    <w:rsid w:val="00B054C6"/>
    <w:rsid w:val="00B05D37"/>
    <w:rsid w:val="00B05E68"/>
    <w:rsid w:val="00B061FB"/>
    <w:rsid w:val="00B068CD"/>
    <w:rsid w:val="00B06B7C"/>
    <w:rsid w:val="00B07714"/>
    <w:rsid w:val="00B100C6"/>
    <w:rsid w:val="00B10152"/>
    <w:rsid w:val="00B1087A"/>
    <w:rsid w:val="00B1093A"/>
    <w:rsid w:val="00B10D67"/>
    <w:rsid w:val="00B11440"/>
    <w:rsid w:val="00B11C05"/>
    <w:rsid w:val="00B11F6E"/>
    <w:rsid w:val="00B12072"/>
    <w:rsid w:val="00B12A7A"/>
    <w:rsid w:val="00B13BDF"/>
    <w:rsid w:val="00B1413D"/>
    <w:rsid w:val="00B141EE"/>
    <w:rsid w:val="00B14649"/>
    <w:rsid w:val="00B151E1"/>
    <w:rsid w:val="00B152C9"/>
    <w:rsid w:val="00B154DB"/>
    <w:rsid w:val="00B16164"/>
    <w:rsid w:val="00B1666A"/>
    <w:rsid w:val="00B16D73"/>
    <w:rsid w:val="00B16D7A"/>
    <w:rsid w:val="00B17175"/>
    <w:rsid w:val="00B178CD"/>
    <w:rsid w:val="00B17E15"/>
    <w:rsid w:val="00B2001F"/>
    <w:rsid w:val="00B2013E"/>
    <w:rsid w:val="00B205EC"/>
    <w:rsid w:val="00B20899"/>
    <w:rsid w:val="00B21011"/>
    <w:rsid w:val="00B211E6"/>
    <w:rsid w:val="00B21A54"/>
    <w:rsid w:val="00B21E18"/>
    <w:rsid w:val="00B21FD0"/>
    <w:rsid w:val="00B2224B"/>
    <w:rsid w:val="00B22BCC"/>
    <w:rsid w:val="00B22E0D"/>
    <w:rsid w:val="00B234AB"/>
    <w:rsid w:val="00B23509"/>
    <w:rsid w:val="00B23D95"/>
    <w:rsid w:val="00B24015"/>
    <w:rsid w:val="00B24BD6"/>
    <w:rsid w:val="00B24CEE"/>
    <w:rsid w:val="00B24D39"/>
    <w:rsid w:val="00B25354"/>
    <w:rsid w:val="00B254D5"/>
    <w:rsid w:val="00B261C7"/>
    <w:rsid w:val="00B261D1"/>
    <w:rsid w:val="00B262E3"/>
    <w:rsid w:val="00B2635B"/>
    <w:rsid w:val="00B26CA2"/>
    <w:rsid w:val="00B26E52"/>
    <w:rsid w:val="00B27057"/>
    <w:rsid w:val="00B27108"/>
    <w:rsid w:val="00B2778F"/>
    <w:rsid w:val="00B27D82"/>
    <w:rsid w:val="00B307A8"/>
    <w:rsid w:val="00B30D4D"/>
    <w:rsid w:val="00B30E69"/>
    <w:rsid w:val="00B3125F"/>
    <w:rsid w:val="00B314C3"/>
    <w:rsid w:val="00B3186A"/>
    <w:rsid w:val="00B3190E"/>
    <w:rsid w:val="00B3196B"/>
    <w:rsid w:val="00B31BA9"/>
    <w:rsid w:val="00B31E17"/>
    <w:rsid w:val="00B3274E"/>
    <w:rsid w:val="00B3275F"/>
    <w:rsid w:val="00B32AD8"/>
    <w:rsid w:val="00B331ED"/>
    <w:rsid w:val="00B34739"/>
    <w:rsid w:val="00B34F16"/>
    <w:rsid w:val="00B356B7"/>
    <w:rsid w:val="00B35A88"/>
    <w:rsid w:val="00B35C9B"/>
    <w:rsid w:val="00B35DB0"/>
    <w:rsid w:val="00B35DE3"/>
    <w:rsid w:val="00B35E3B"/>
    <w:rsid w:val="00B3664C"/>
    <w:rsid w:val="00B367F5"/>
    <w:rsid w:val="00B36A09"/>
    <w:rsid w:val="00B37AC0"/>
    <w:rsid w:val="00B37AFF"/>
    <w:rsid w:val="00B40250"/>
    <w:rsid w:val="00B40B2D"/>
    <w:rsid w:val="00B40C0F"/>
    <w:rsid w:val="00B40D4A"/>
    <w:rsid w:val="00B40DB6"/>
    <w:rsid w:val="00B419E5"/>
    <w:rsid w:val="00B41DD3"/>
    <w:rsid w:val="00B41EFA"/>
    <w:rsid w:val="00B420C8"/>
    <w:rsid w:val="00B420CB"/>
    <w:rsid w:val="00B425E8"/>
    <w:rsid w:val="00B42927"/>
    <w:rsid w:val="00B42D89"/>
    <w:rsid w:val="00B43064"/>
    <w:rsid w:val="00B4322B"/>
    <w:rsid w:val="00B43328"/>
    <w:rsid w:val="00B43338"/>
    <w:rsid w:val="00B43866"/>
    <w:rsid w:val="00B43D81"/>
    <w:rsid w:val="00B43F3E"/>
    <w:rsid w:val="00B45433"/>
    <w:rsid w:val="00B45C5D"/>
    <w:rsid w:val="00B461EE"/>
    <w:rsid w:val="00B46C4B"/>
    <w:rsid w:val="00B47157"/>
    <w:rsid w:val="00B472E0"/>
    <w:rsid w:val="00B476C5"/>
    <w:rsid w:val="00B4795A"/>
    <w:rsid w:val="00B47C86"/>
    <w:rsid w:val="00B50863"/>
    <w:rsid w:val="00B50930"/>
    <w:rsid w:val="00B50F31"/>
    <w:rsid w:val="00B51E7C"/>
    <w:rsid w:val="00B5354E"/>
    <w:rsid w:val="00B53E51"/>
    <w:rsid w:val="00B54170"/>
    <w:rsid w:val="00B543F7"/>
    <w:rsid w:val="00B545CF"/>
    <w:rsid w:val="00B5491E"/>
    <w:rsid w:val="00B54A08"/>
    <w:rsid w:val="00B550C8"/>
    <w:rsid w:val="00B555CC"/>
    <w:rsid w:val="00B55925"/>
    <w:rsid w:val="00B55C9A"/>
    <w:rsid w:val="00B55D33"/>
    <w:rsid w:val="00B5617C"/>
    <w:rsid w:val="00B56A41"/>
    <w:rsid w:val="00B57016"/>
    <w:rsid w:val="00B5712F"/>
    <w:rsid w:val="00B57CC2"/>
    <w:rsid w:val="00B57D12"/>
    <w:rsid w:val="00B603FE"/>
    <w:rsid w:val="00B609A3"/>
    <w:rsid w:val="00B61130"/>
    <w:rsid w:val="00B6186C"/>
    <w:rsid w:val="00B63666"/>
    <w:rsid w:val="00B638BD"/>
    <w:rsid w:val="00B63A0C"/>
    <w:rsid w:val="00B63ED6"/>
    <w:rsid w:val="00B64F98"/>
    <w:rsid w:val="00B64FE6"/>
    <w:rsid w:val="00B650F3"/>
    <w:rsid w:val="00B6590B"/>
    <w:rsid w:val="00B65AB0"/>
    <w:rsid w:val="00B65B06"/>
    <w:rsid w:val="00B662B7"/>
    <w:rsid w:val="00B665F6"/>
    <w:rsid w:val="00B66654"/>
    <w:rsid w:val="00B6732D"/>
    <w:rsid w:val="00B673FC"/>
    <w:rsid w:val="00B6787C"/>
    <w:rsid w:val="00B7092E"/>
    <w:rsid w:val="00B7115A"/>
    <w:rsid w:val="00B71B63"/>
    <w:rsid w:val="00B72A12"/>
    <w:rsid w:val="00B72D0F"/>
    <w:rsid w:val="00B73E42"/>
    <w:rsid w:val="00B74598"/>
    <w:rsid w:val="00B74986"/>
    <w:rsid w:val="00B767D9"/>
    <w:rsid w:val="00B7691C"/>
    <w:rsid w:val="00B76986"/>
    <w:rsid w:val="00B76E24"/>
    <w:rsid w:val="00B76EA4"/>
    <w:rsid w:val="00B77A82"/>
    <w:rsid w:val="00B77C35"/>
    <w:rsid w:val="00B801E0"/>
    <w:rsid w:val="00B80A05"/>
    <w:rsid w:val="00B80B19"/>
    <w:rsid w:val="00B811DE"/>
    <w:rsid w:val="00B81276"/>
    <w:rsid w:val="00B814EA"/>
    <w:rsid w:val="00B81765"/>
    <w:rsid w:val="00B81CCB"/>
    <w:rsid w:val="00B821BD"/>
    <w:rsid w:val="00B82378"/>
    <w:rsid w:val="00B8244B"/>
    <w:rsid w:val="00B82660"/>
    <w:rsid w:val="00B82AE7"/>
    <w:rsid w:val="00B82C08"/>
    <w:rsid w:val="00B82F0E"/>
    <w:rsid w:val="00B82FD6"/>
    <w:rsid w:val="00B832CE"/>
    <w:rsid w:val="00B83C1D"/>
    <w:rsid w:val="00B84154"/>
    <w:rsid w:val="00B843A4"/>
    <w:rsid w:val="00B849E0"/>
    <w:rsid w:val="00B84B2B"/>
    <w:rsid w:val="00B84CFC"/>
    <w:rsid w:val="00B8548F"/>
    <w:rsid w:val="00B85C59"/>
    <w:rsid w:val="00B85D1D"/>
    <w:rsid w:val="00B85F1D"/>
    <w:rsid w:val="00B87702"/>
    <w:rsid w:val="00B900A2"/>
    <w:rsid w:val="00B900BC"/>
    <w:rsid w:val="00B90728"/>
    <w:rsid w:val="00B91780"/>
    <w:rsid w:val="00B91A3C"/>
    <w:rsid w:val="00B91BE3"/>
    <w:rsid w:val="00B920E5"/>
    <w:rsid w:val="00B9250A"/>
    <w:rsid w:val="00B9253A"/>
    <w:rsid w:val="00B92D9C"/>
    <w:rsid w:val="00B9315A"/>
    <w:rsid w:val="00B9322D"/>
    <w:rsid w:val="00B9369D"/>
    <w:rsid w:val="00B936DE"/>
    <w:rsid w:val="00B93C47"/>
    <w:rsid w:val="00B93FEB"/>
    <w:rsid w:val="00B94216"/>
    <w:rsid w:val="00B94E78"/>
    <w:rsid w:val="00B95345"/>
    <w:rsid w:val="00B9594A"/>
    <w:rsid w:val="00B95B13"/>
    <w:rsid w:val="00B962BD"/>
    <w:rsid w:val="00B96A9B"/>
    <w:rsid w:val="00B96C4E"/>
    <w:rsid w:val="00B96EE9"/>
    <w:rsid w:val="00B974DB"/>
    <w:rsid w:val="00B97784"/>
    <w:rsid w:val="00B979F3"/>
    <w:rsid w:val="00B97C70"/>
    <w:rsid w:val="00B97E27"/>
    <w:rsid w:val="00B97EFC"/>
    <w:rsid w:val="00BA025F"/>
    <w:rsid w:val="00BA1467"/>
    <w:rsid w:val="00BA1C32"/>
    <w:rsid w:val="00BA1D14"/>
    <w:rsid w:val="00BA1EE1"/>
    <w:rsid w:val="00BA1F2D"/>
    <w:rsid w:val="00BA2039"/>
    <w:rsid w:val="00BA2660"/>
    <w:rsid w:val="00BA2D75"/>
    <w:rsid w:val="00BA3042"/>
    <w:rsid w:val="00BA35B5"/>
    <w:rsid w:val="00BA3F0E"/>
    <w:rsid w:val="00BA426C"/>
    <w:rsid w:val="00BA454C"/>
    <w:rsid w:val="00BA4D96"/>
    <w:rsid w:val="00BA5436"/>
    <w:rsid w:val="00BA56EC"/>
    <w:rsid w:val="00BA5EBF"/>
    <w:rsid w:val="00BA627F"/>
    <w:rsid w:val="00BA696B"/>
    <w:rsid w:val="00BA6B71"/>
    <w:rsid w:val="00BA6CE5"/>
    <w:rsid w:val="00BA70C0"/>
    <w:rsid w:val="00BA7183"/>
    <w:rsid w:val="00BA7953"/>
    <w:rsid w:val="00BA7C18"/>
    <w:rsid w:val="00BA7C5C"/>
    <w:rsid w:val="00BB03BC"/>
    <w:rsid w:val="00BB0493"/>
    <w:rsid w:val="00BB141E"/>
    <w:rsid w:val="00BB154E"/>
    <w:rsid w:val="00BB1A0E"/>
    <w:rsid w:val="00BB1F6A"/>
    <w:rsid w:val="00BB2032"/>
    <w:rsid w:val="00BB278F"/>
    <w:rsid w:val="00BB27E4"/>
    <w:rsid w:val="00BB313A"/>
    <w:rsid w:val="00BB3E30"/>
    <w:rsid w:val="00BB40A7"/>
    <w:rsid w:val="00BB41FD"/>
    <w:rsid w:val="00BB4D9C"/>
    <w:rsid w:val="00BB5443"/>
    <w:rsid w:val="00BB5835"/>
    <w:rsid w:val="00BB5879"/>
    <w:rsid w:val="00BB58F3"/>
    <w:rsid w:val="00BB5C98"/>
    <w:rsid w:val="00BB624B"/>
    <w:rsid w:val="00BB7920"/>
    <w:rsid w:val="00BB7B46"/>
    <w:rsid w:val="00BC0004"/>
    <w:rsid w:val="00BC03EF"/>
    <w:rsid w:val="00BC04D6"/>
    <w:rsid w:val="00BC0C1E"/>
    <w:rsid w:val="00BC0E77"/>
    <w:rsid w:val="00BC1892"/>
    <w:rsid w:val="00BC1952"/>
    <w:rsid w:val="00BC1964"/>
    <w:rsid w:val="00BC28BD"/>
    <w:rsid w:val="00BC3075"/>
    <w:rsid w:val="00BC3771"/>
    <w:rsid w:val="00BC40E5"/>
    <w:rsid w:val="00BC4B75"/>
    <w:rsid w:val="00BC5498"/>
    <w:rsid w:val="00BC564E"/>
    <w:rsid w:val="00BC5751"/>
    <w:rsid w:val="00BC5C5D"/>
    <w:rsid w:val="00BC66FF"/>
    <w:rsid w:val="00BC6BF5"/>
    <w:rsid w:val="00BC790B"/>
    <w:rsid w:val="00BC7A13"/>
    <w:rsid w:val="00BD0103"/>
    <w:rsid w:val="00BD0841"/>
    <w:rsid w:val="00BD088A"/>
    <w:rsid w:val="00BD08D4"/>
    <w:rsid w:val="00BD10C7"/>
    <w:rsid w:val="00BD1133"/>
    <w:rsid w:val="00BD12CA"/>
    <w:rsid w:val="00BD19DE"/>
    <w:rsid w:val="00BD1B25"/>
    <w:rsid w:val="00BD1FCA"/>
    <w:rsid w:val="00BD283D"/>
    <w:rsid w:val="00BD32AA"/>
    <w:rsid w:val="00BD390F"/>
    <w:rsid w:val="00BD3D64"/>
    <w:rsid w:val="00BD4E2D"/>
    <w:rsid w:val="00BD53F6"/>
    <w:rsid w:val="00BD53FF"/>
    <w:rsid w:val="00BD58E9"/>
    <w:rsid w:val="00BD5B06"/>
    <w:rsid w:val="00BD5CDC"/>
    <w:rsid w:val="00BD5D6D"/>
    <w:rsid w:val="00BD6714"/>
    <w:rsid w:val="00BD69FC"/>
    <w:rsid w:val="00BD735D"/>
    <w:rsid w:val="00BD7C5F"/>
    <w:rsid w:val="00BE03E2"/>
    <w:rsid w:val="00BE047E"/>
    <w:rsid w:val="00BE0FB8"/>
    <w:rsid w:val="00BE1861"/>
    <w:rsid w:val="00BE2734"/>
    <w:rsid w:val="00BE2984"/>
    <w:rsid w:val="00BE2BED"/>
    <w:rsid w:val="00BE3579"/>
    <w:rsid w:val="00BE39A4"/>
    <w:rsid w:val="00BE4604"/>
    <w:rsid w:val="00BE4B33"/>
    <w:rsid w:val="00BE4E62"/>
    <w:rsid w:val="00BE52FC"/>
    <w:rsid w:val="00BE627F"/>
    <w:rsid w:val="00BE70D0"/>
    <w:rsid w:val="00BE7143"/>
    <w:rsid w:val="00BE7208"/>
    <w:rsid w:val="00BE78E9"/>
    <w:rsid w:val="00BE7D12"/>
    <w:rsid w:val="00BF03DA"/>
    <w:rsid w:val="00BF08A5"/>
    <w:rsid w:val="00BF12B1"/>
    <w:rsid w:val="00BF1664"/>
    <w:rsid w:val="00BF1708"/>
    <w:rsid w:val="00BF1849"/>
    <w:rsid w:val="00BF1942"/>
    <w:rsid w:val="00BF1A58"/>
    <w:rsid w:val="00BF20D1"/>
    <w:rsid w:val="00BF23FF"/>
    <w:rsid w:val="00BF27C1"/>
    <w:rsid w:val="00BF2CA1"/>
    <w:rsid w:val="00BF303C"/>
    <w:rsid w:val="00BF4204"/>
    <w:rsid w:val="00BF4EF2"/>
    <w:rsid w:val="00BF533A"/>
    <w:rsid w:val="00BF536B"/>
    <w:rsid w:val="00BF53EE"/>
    <w:rsid w:val="00BF5614"/>
    <w:rsid w:val="00BF5696"/>
    <w:rsid w:val="00BF5BCE"/>
    <w:rsid w:val="00BF63EC"/>
    <w:rsid w:val="00BF65BA"/>
    <w:rsid w:val="00BF70E8"/>
    <w:rsid w:val="00BF77FE"/>
    <w:rsid w:val="00C00506"/>
    <w:rsid w:val="00C006E1"/>
    <w:rsid w:val="00C00BF0"/>
    <w:rsid w:val="00C00ED0"/>
    <w:rsid w:val="00C01487"/>
    <w:rsid w:val="00C01963"/>
    <w:rsid w:val="00C01A42"/>
    <w:rsid w:val="00C01B7F"/>
    <w:rsid w:val="00C0202D"/>
    <w:rsid w:val="00C0241D"/>
    <w:rsid w:val="00C02646"/>
    <w:rsid w:val="00C02A0E"/>
    <w:rsid w:val="00C02D1A"/>
    <w:rsid w:val="00C03329"/>
    <w:rsid w:val="00C03583"/>
    <w:rsid w:val="00C03862"/>
    <w:rsid w:val="00C03BCF"/>
    <w:rsid w:val="00C0419D"/>
    <w:rsid w:val="00C0421E"/>
    <w:rsid w:val="00C04329"/>
    <w:rsid w:val="00C04E83"/>
    <w:rsid w:val="00C05D7E"/>
    <w:rsid w:val="00C06224"/>
    <w:rsid w:val="00C063CC"/>
    <w:rsid w:val="00C06591"/>
    <w:rsid w:val="00C06A69"/>
    <w:rsid w:val="00C105C3"/>
    <w:rsid w:val="00C10B2E"/>
    <w:rsid w:val="00C1165F"/>
    <w:rsid w:val="00C11BED"/>
    <w:rsid w:val="00C11D88"/>
    <w:rsid w:val="00C12099"/>
    <w:rsid w:val="00C120F9"/>
    <w:rsid w:val="00C12308"/>
    <w:rsid w:val="00C123FA"/>
    <w:rsid w:val="00C12E10"/>
    <w:rsid w:val="00C12F35"/>
    <w:rsid w:val="00C1350B"/>
    <w:rsid w:val="00C139A2"/>
    <w:rsid w:val="00C13F0B"/>
    <w:rsid w:val="00C14215"/>
    <w:rsid w:val="00C14222"/>
    <w:rsid w:val="00C1494C"/>
    <w:rsid w:val="00C14C00"/>
    <w:rsid w:val="00C14E39"/>
    <w:rsid w:val="00C14F2B"/>
    <w:rsid w:val="00C15334"/>
    <w:rsid w:val="00C156BA"/>
    <w:rsid w:val="00C15F13"/>
    <w:rsid w:val="00C1684A"/>
    <w:rsid w:val="00C16993"/>
    <w:rsid w:val="00C20501"/>
    <w:rsid w:val="00C21261"/>
    <w:rsid w:val="00C21756"/>
    <w:rsid w:val="00C21767"/>
    <w:rsid w:val="00C224FE"/>
    <w:rsid w:val="00C225FA"/>
    <w:rsid w:val="00C22601"/>
    <w:rsid w:val="00C2319A"/>
    <w:rsid w:val="00C234CB"/>
    <w:rsid w:val="00C2364B"/>
    <w:rsid w:val="00C23B81"/>
    <w:rsid w:val="00C23CA3"/>
    <w:rsid w:val="00C23EE4"/>
    <w:rsid w:val="00C24194"/>
    <w:rsid w:val="00C242CA"/>
    <w:rsid w:val="00C24C68"/>
    <w:rsid w:val="00C25292"/>
    <w:rsid w:val="00C25772"/>
    <w:rsid w:val="00C25F6C"/>
    <w:rsid w:val="00C261C1"/>
    <w:rsid w:val="00C263E5"/>
    <w:rsid w:val="00C26723"/>
    <w:rsid w:val="00C2686C"/>
    <w:rsid w:val="00C271E5"/>
    <w:rsid w:val="00C27967"/>
    <w:rsid w:val="00C30021"/>
    <w:rsid w:val="00C308C2"/>
    <w:rsid w:val="00C30EE7"/>
    <w:rsid w:val="00C31433"/>
    <w:rsid w:val="00C316EA"/>
    <w:rsid w:val="00C31947"/>
    <w:rsid w:val="00C31FE1"/>
    <w:rsid w:val="00C32082"/>
    <w:rsid w:val="00C32953"/>
    <w:rsid w:val="00C330F6"/>
    <w:rsid w:val="00C3313E"/>
    <w:rsid w:val="00C331F7"/>
    <w:rsid w:val="00C33264"/>
    <w:rsid w:val="00C3337B"/>
    <w:rsid w:val="00C33EED"/>
    <w:rsid w:val="00C33FA2"/>
    <w:rsid w:val="00C343D7"/>
    <w:rsid w:val="00C34BA3"/>
    <w:rsid w:val="00C3579F"/>
    <w:rsid w:val="00C36BB4"/>
    <w:rsid w:val="00C36E80"/>
    <w:rsid w:val="00C36F3D"/>
    <w:rsid w:val="00C36F4E"/>
    <w:rsid w:val="00C37AEC"/>
    <w:rsid w:val="00C40213"/>
    <w:rsid w:val="00C403B0"/>
    <w:rsid w:val="00C406CA"/>
    <w:rsid w:val="00C40990"/>
    <w:rsid w:val="00C40A47"/>
    <w:rsid w:val="00C40EF9"/>
    <w:rsid w:val="00C4221B"/>
    <w:rsid w:val="00C42396"/>
    <w:rsid w:val="00C4277F"/>
    <w:rsid w:val="00C42B6C"/>
    <w:rsid w:val="00C431F6"/>
    <w:rsid w:val="00C43577"/>
    <w:rsid w:val="00C44254"/>
    <w:rsid w:val="00C442FA"/>
    <w:rsid w:val="00C44EE2"/>
    <w:rsid w:val="00C4530A"/>
    <w:rsid w:val="00C45B50"/>
    <w:rsid w:val="00C45FD0"/>
    <w:rsid w:val="00C466E6"/>
    <w:rsid w:val="00C46D88"/>
    <w:rsid w:val="00C46DC8"/>
    <w:rsid w:val="00C46F62"/>
    <w:rsid w:val="00C47077"/>
    <w:rsid w:val="00C475BE"/>
    <w:rsid w:val="00C47643"/>
    <w:rsid w:val="00C47DC9"/>
    <w:rsid w:val="00C501A5"/>
    <w:rsid w:val="00C50BC8"/>
    <w:rsid w:val="00C5170C"/>
    <w:rsid w:val="00C519E7"/>
    <w:rsid w:val="00C51DB5"/>
    <w:rsid w:val="00C52061"/>
    <w:rsid w:val="00C52090"/>
    <w:rsid w:val="00C52354"/>
    <w:rsid w:val="00C52A09"/>
    <w:rsid w:val="00C5336F"/>
    <w:rsid w:val="00C537E6"/>
    <w:rsid w:val="00C53941"/>
    <w:rsid w:val="00C53976"/>
    <w:rsid w:val="00C53BAA"/>
    <w:rsid w:val="00C53CA0"/>
    <w:rsid w:val="00C54296"/>
    <w:rsid w:val="00C54482"/>
    <w:rsid w:val="00C5475A"/>
    <w:rsid w:val="00C54AD9"/>
    <w:rsid w:val="00C54FA3"/>
    <w:rsid w:val="00C552B6"/>
    <w:rsid w:val="00C55545"/>
    <w:rsid w:val="00C55674"/>
    <w:rsid w:val="00C55760"/>
    <w:rsid w:val="00C558B9"/>
    <w:rsid w:val="00C56BBE"/>
    <w:rsid w:val="00C56F04"/>
    <w:rsid w:val="00C57226"/>
    <w:rsid w:val="00C57368"/>
    <w:rsid w:val="00C57948"/>
    <w:rsid w:val="00C579EB"/>
    <w:rsid w:val="00C57D21"/>
    <w:rsid w:val="00C60418"/>
    <w:rsid w:val="00C6099F"/>
    <w:rsid w:val="00C612E1"/>
    <w:rsid w:val="00C61941"/>
    <w:rsid w:val="00C61B0C"/>
    <w:rsid w:val="00C61C1F"/>
    <w:rsid w:val="00C627A8"/>
    <w:rsid w:val="00C628FD"/>
    <w:rsid w:val="00C62B96"/>
    <w:rsid w:val="00C62D73"/>
    <w:rsid w:val="00C642C9"/>
    <w:rsid w:val="00C64C8F"/>
    <w:rsid w:val="00C65398"/>
    <w:rsid w:val="00C655F1"/>
    <w:rsid w:val="00C657F3"/>
    <w:rsid w:val="00C65C21"/>
    <w:rsid w:val="00C666ED"/>
    <w:rsid w:val="00C6684A"/>
    <w:rsid w:val="00C66C64"/>
    <w:rsid w:val="00C67413"/>
    <w:rsid w:val="00C67803"/>
    <w:rsid w:val="00C67920"/>
    <w:rsid w:val="00C67CAB"/>
    <w:rsid w:val="00C67F78"/>
    <w:rsid w:val="00C7035A"/>
    <w:rsid w:val="00C703E0"/>
    <w:rsid w:val="00C704FA"/>
    <w:rsid w:val="00C70584"/>
    <w:rsid w:val="00C705DC"/>
    <w:rsid w:val="00C708A2"/>
    <w:rsid w:val="00C70BB1"/>
    <w:rsid w:val="00C70BD5"/>
    <w:rsid w:val="00C721AE"/>
    <w:rsid w:val="00C7289E"/>
    <w:rsid w:val="00C72A12"/>
    <w:rsid w:val="00C72AD1"/>
    <w:rsid w:val="00C72F97"/>
    <w:rsid w:val="00C732F1"/>
    <w:rsid w:val="00C73468"/>
    <w:rsid w:val="00C73813"/>
    <w:rsid w:val="00C74784"/>
    <w:rsid w:val="00C7487E"/>
    <w:rsid w:val="00C751DF"/>
    <w:rsid w:val="00C756F0"/>
    <w:rsid w:val="00C76793"/>
    <w:rsid w:val="00C768C9"/>
    <w:rsid w:val="00C76DC5"/>
    <w:rsid w:val="00C7778D"/>
    <w:rsid w:val="00C77946"/>
    <w:rsid w:val="00C77B3B"/>
    <w:rsid w:val="00C77C4F"/>
    <w:rsid w:val="00C77D17"/>
    <w:rsid w:val="00C80645"/>
    <w:rsid w:val="00C80B4B"/>
    <w:rsid w:val="00C81453"/>
    <w:rsid w:val="00C81597"/>
    <w:rsid w:val="00C81CEE"/>
    <w:rsid w:val="00C826C1"/>
    <w:rsid w:val="00C82A80"/>
    <w:rsid w:val="00C82B5E"/>
    <w:rsid w:val="00C82DB6"/>
    <w:rsid w:val="00C83DB6"/>
    <w:rsid w:val="00C8403C"/>
    <w:rsid w:val="00C851C9"/>
    <w:rsid w:val="00C85454"/>
    <w:rsid w:val="00C857DA"/>
    <w:rsid w:val="00C858FD"/>
    <w:rsid w:val="00C859FB"/>
    <w:rsid w:val="00C85B77"/>
    <w:rsid w:val="00C85C30"/>
    <w:rsid w:val="00C865EB"/>
    <w:rsid w:val="00C86645"/>
    <w:rsid w:val="00C867B7"/>
    <w:rsid w:val="00C868A3"/>
    <w:rsid w:val="00C86D85"/>
    <w:rsid w:val="00C8730D"/>
    <w:rsid w:val="00C87337"/>
    <w:rsid w:val="00C877D8"/>
    <w:rsid w:val="00C8788C"/>
    <w:rsid w:val="00C87A90"/>
    <w:rsid w:val="00C87ACF"/>
    <w:rsid w:val="00C87CBF"/>
    <w:rsid w:val="00C902AC"/>
    <w:rsid w:val="00C90BE9"/>
    <w:rsid w:val="00C90CEA"/>
    <w:rsid w:val="00C90D91"/>
    <w:rsid w:val="00C90F0A"/>
    <w:rsid w:val="00C912C2"/>
    <w:rsid w:val="00C91746"/>
    <w:rsid w:val="00C92187"/>
    <w:rsid w:val="00C926FE"/>
    <w:rsid w:val="00C9303F"/>
    <w:rsid w:val="00C9363B"/>
    <w:rsid w:val="00C93C6F"/>
    <w:rsid w:val="00C93D5B"/>
    <w:rsid w:val="00C93D65"/>
    <w:rsid w:val="00C93E64"/>
    <w:rsid w:val="00C94756"/>
    <w:rsid w:val="00C94A5B"/>
    <w:rsid w:val="00C94E5F"/>
    <w:rsid w:val="00C94F84"/>
    <w:rsid w:val="00C950D5"/>
    <w:rsid w:val="00C955D9"/>
    <w:rsid w:val="00C95FB7"/>
    <w:rsid w:val="00C96284"/>
    <w:rsid w:val="00C962C5"/>
    <w:rsid w:val="00C96425"/>
    <w:rsid w:val="00C9649C"/>
    <w:rsid w:val="00C96E42"/>
    <w:rsid w:val="00C96F31"/>
    <w:rsid w:val="00C97CE7"/>
    <w:rsid w:val="00CA005A"/>
    <w:rsid w:val="00CA0489"/>
    <w:rsid w:val="00CA04F3"/>
    <w:rsid w:val="00CA0541"/>
    <w:rsid w:val="00CA077B"/>
    <w:rsid w:val="00CA0962"/>
    <w:rsid w:val="00CA0C1C"/>
    <w:rsid w:val="00CA0CE8"/>
    <w:rsid w:val="00CA0D28"/>
    <w:rsid w:val="00CA1A08"/>
    <w:rsid w:val="00CA1BF8"/>
    <w:rsid w:val="00CA2715"/>
    <w:rsid w:val="00CA29A5"/>
    <w:rsid w:val="00CA311E"/>
    <w:rsid w:val="00CA399B"/>
    <w:rsid w:val="00CA39DC"/>
    <w:rsid w:val="00CA3A47"/>
    <w:rsid w:val="00CA407D"/>
    <w:rsid w:val="00CA44DB"/>
    <w:rsid w:val="00CA46D2"/>
    <w:rsid w:val="00CA4DBA"/>
    <w:rsid w:val="00CA5394"/>
    <w:rsid w:val="00CA592C"/>
    <w:rsid w:val="00CA5BDB"/>
    <w:rsid w:val="00CA5CB7"/>
    <w:rsid w:val="00CA5CDB"/>
    <w:rsid w:val="00CA5D08"/>
    <w:rsid w:val="00CA6015"/>
    <w:rsid w:val="00CA60EB"/>
    <w:rsid w:val="00CA719B"/>
    <w:rsid w:val="00CA75E8"/>
    <w:rsid w:val="00CA773D"/>
    <w:rsid w:val="00CA7CC5"/>
    <w:rsid w:val="00CB0015"/>
    <w:rsid w:val="00CB023E"/>
    <w:rsid w:val="00CB0B04"/>
    <w:rsid w:val="00CB0B1F"/>
    <w:rsid w:val="00CB142F"/>
    <w:rsid w:val="00CB16E5"/>
    <w:rsid w:val="00CB19F6"/>
    <w:rsid w:val="00CB22E3"/>
    <w:rsid w:val="00CB24B2"/>
    <w:rsid w:val="00CB2660"/>
    <w:rsid w:val="00CB2B04"/>
    <w:rsid w:val="00CB2D8D"/>
    <w:rsid w:val="00CB2E72"/>
    <w:rsid w:val="00CB340E"/>
    <w:rsid w:val="00CB4BD0"/>
    <w:rsid w:val="00CB4CDE"/>
    <w:rsid w:val="00CB4EC0"/>
    <w:rsid w:val="00CB5F2A"/>
    <w:rsid w:val="00CB5FCB"/>
    <w:rsid w:val="00CB6002"/>
    <w:rsid w:val="00CB6417"/>
    <w:rsid w:val="00CB71A4"/>
    <w:rsid w:val="00CB75C0"/>
    <w:rsid w:val="00CB774D"/>
    <w:rsid w:val="00CB777D"/>
    <w:rsid w:val="00CB7EC8"/>
    <w:rsid w:val="00CC09B8"/>
    <w:rsid w:val="00CC0F0B"/>
    <w:rsid w:val="00CC1D34"/>
    <w:rsid w:val="00CC1EC8"/>
    <w:rsid w:val="00CC1F33"/>
    <w:rsid w:val="00CC26A2"/>
    <w:rsid w:val="00CC3B58"/>
    <w:rsid w:val="00CC3C35"/>
    <w:rsid w:val="00CC4768"/>
    <w:rsid w:val="00CC4A52"/>
    <w:rsid w:val="00CC55C7"/>
    <w:rsid w:val="00CC58B6"/>
    <w:rsid w:val="00CC5BB7"/>
    <w:rsid w:val="00CC62CA"/>
    <w:rsid w:val="00CC6FF6"/>
    <w:rsid w:val="00CC7669"/>
    <w:rsid w:val="00CC7CDC"/>
    <w:rsid w:val="00CC7E14"/>
    <w:rsid w:val="00CD09E3"/>
    <w:rsid w:val="00CD16D3"/>
    <w:rsid w:val="00CD1CBF"/>
    <w:rsid w:val="00CD1E9C"/>
    <w:rsid w:val="00CD25A5"/>
    <w:rsid w:val="00CD2D19"/>
    <w:rsid w:val="00CD35A8"/>
    <w:rsid w:val="00CD3FF4"/>
    <w:rsid w:val="00CD4594"/>
    <w:rsid w:val="00CD4D86"/>
    <w:rsid w:val="00CD5552"/>
    <w:rsid w:val="00CD576A"/>
    <w:rsid w:val="00CD5C57"/>
    <w:rsid w:val="00CD5EC0"/>
    <w:rsid w:val="00CD64C8"/>
    <w:rsid w:val="00CD6CF0"/>
    <w:rsid w:val="00CD6DB9"/>
    <w:rsid w:val="00CD7440"/>
    <w:rsid w:val="00CD7681"/>
    <w:rsid w:val="00CD794B"/>
    <w:rsid w:val="00CD7CEC"/>
    <w:rsid w:val="00CD7FD2"/>
    <w:rsid w:val="00CE08FB"/>
    <w:rsid w:val="00CE0A07"/>
    <w:rsid w:val="00CE0B09"/>
    <w:rsid w:val="00CE0EA9"/>
    <w:rsid w:val="00CE1004"/>
    <w:rsid w:val="00CE1A0C"/>
    <w:rsid w:val="00CE1C58"/>
    <w:rsid w:val="00CE261B"/>
    <w:rsid w:val="00CE2894"/>
    <w:rsid w:val="00CE292B"/>
    <w:rsid w:val="00CE360A"/>
    <w:rsid w:val="00CE361F"/>
    <w:rsid w:val="00CE36C2"/>
    <w:rsid w:val="00CE3B16"/>
    <w:rsid w:val="00CE3B88"/>
    <w:rsid w:val="00CE3E3A"/>
    <w:rsid w:val="00CE4973"/>
    <w:rsid w:val="00CE4F5A"/>
    <w:rsid w:val="00CE53F2"/>
    <w:rsid w:val="00CE5B8E"/>
    <w:rsid w:val="00CE5E2D"/>
    <w:rsid w:val="00CE67FB"/>
    <w:rsid w:val="00CE7378"/>
    <w:rsid w:val="00CE7435"/>
    <w:rsid w:val="00CE7D40"/>
    <w:rsid w:val="00CE7D47"/>
    <w:rsid w:val="00CE7E27"/>
    <w:rsid w:val="00CE7FED"/>
    <w:rsid w:val="00CF02BB"/>
    <w:rsid w:val="00CF0525"/>
    <w:rsid w:val="00CF0663"/>
    <w:rsid w:val="00CF0B24"/>
    <w:rsid w:val="00CF0D4A"/>
    <w:rsid w:val="00CF216B"/>
    <w:rsid w:val="00CF222B"/>
    <w:rsid w:val="00CF22A5"/>
    <w:rsid w:val="00CF2575"/>
    <w:rsid w:val="00CF2EEE"/>
    <w:rsid w:val="00CF3480"/>
    <w:rsid w:val="00CF3D37"/>
    <w:rsid w:val="00CF4C5B"/>
    <w:rsid w:val="00CF4DF5"/>
    <w:rsid w:val="00CF5071"/>
    <w:rsid w:val="00CF5AEB"/>
    <w:rsid w:val="00CF5AF6"/>
    <w:rsid w:val="00CF5BCD"/>
    <w:rsid w:val="00CF5C51"/>
    <w:rsid w:val="00CF63E9"/>
    <w:rsid w:val="00CF654F"/>
    <w:rsid w:val="00CF6827"/>
    <w:rsid w:val="00CF682C"/>
    <w:rsid w:val="00CF685E"/>
    <w:rsid w:val="00CF6B1D"/>
    <w:rsid w:val="00CF6F36"/>
    <w:rsid w:val="00CF712D"/>
    <w:rsid w:val="00CF7839"/>
    <w:rsid w:val="00CF78F9"/>
    <w:rsid w:val="00CF7C73"/>
    <w:rsid w:val="00CF7D9E"/>
    <w:rsid w:val="00D0021B"/>
    <w:rsid w:val="00D0066A"/>
    <w:rsid w:val="00D00CAA"/>
    <w:rsid w:val="00D01178"/>
    <w:rsid w:val="00D0195E"/>
    <w:rsid w:val="00D020DF"/>
    <w:rsid w:val="00D02C6B"/>
    <w:rsid w:val="00D03319"/>
    <w:rsid w:val="00D0419B"/>
    <w:rsid w:val="00D0419C"/>
    <w:rsid w:val="00D0473F"/>
    <w:rsid w:val="00D04B76"/>
    <w:rsid w:val="00D04C7F"/>
    <w:rsid w:val="00D05411"/>
    <w:rsid w:val="00D07672"/>
    <w:rsid w:val="00D0799C"/>
    <w:rsid w:val="00D07D93"/>
    <w:rsid w:val="00D07E8B"/>
    <w:rsid w:val="00D109F0"/>
    <w:rsid w:val="00D10B1D"/>
    <w:rsid w:val="00D10DFD"/>
    <w:rsid w:val="00D112A0"/>
    <w:rsid w:val="00D116D2"/>
    <w:rsid w:val="00D11D55"/>
    <w:rsid w:val="00D11D9F"/>
    <w:rsid w:val="00D11F4A"/>
    <w:rsid w:val="00D120E8"/>
    <w:rsid w:val="00D126D1"/>
    <w:rsid w:val="00D1286C"/>
    <w:rsid w:val="00D12EE1"/>
    <w:rsid w:val="00D13808"/>
    <w:rsid w:val="00D13D71"/>
    <w:rsid w:val="00D13F62"/>
    <w:rsid w:val="00D140D6"/>
    <w:rsid w:val="00D1584C"/>
    <w:rsid w:val="00D1587A"/>
    <w:rsid w:val="00D15B8E"/>
    <w:rsid w:val="00D16A5D"/>
    <w:rsid w:val="00D17576"/>
    <w:rsid w:val="00D177F9"/>
    <w:rsid w:val="00D17BB5"/>
    <w:rsid w:val="00D203D9"/>
    <w:rsid w:val="00D204B5"/>
    <w:rsid w:val="00D204FD"/>
    <w:rsid w:val="00D20522"/>
    <w:rsid w:val="00D20580"/>
    <w:rsid w:val="00D2065C"/>
    <w:rsid w:val="00D206D3"/>
    <w:rsid w:val="00D20742"/>
    <w:rsid w:val="00D20A92"/>
    <w:rsid w:val="00D20CEF"/>
    <w:rsid w:val="00D21116"/>
    <w:rsid w:val="00D2230C"/>
    <w:rsid w:val="00D22776"/>
    <w:rsid w:val="00D22C9B"/>
    <w:rsid w:val="00D22FCE"/>
    <w:rsid w:val="00D233FA"/>
    <w:rsid w:val="00D238AC"/>
    <w:rsid w:val="00D23DFC"/>
    <w:rsid w:val="00D23EC5"/>
    <w:rsid w:val="00D2461E"/>
    <w:rsid w:val="00D2489F"/>
    <w:rsid w:val="00D248F0"/>
    <w:rsid w:val="00D24B01"/>
    <w:rsid w:val="00D2587A"/>
    <w:rsid w:val="00D25B11"/>
    <w:rsid w:val="00D26617"/>
    <w:rsid w:val="00D2662B"/>
    <w:rsid w:val="00D2687A"/>
    <w:rsid w:val="00D26C89"/>
    <w:rsid w:val="00D26CA8"/>
    <w:rsid w:val="00D27718"/>
    <w:rsid w:val="00D279E4"/>
    <w:rsid w:val="00D27DCB"/>
    <w:rsid w:val="00D27DE3"/>
    <w:rsid w:val="00D310F6"/>
    <w:rsid w:val="00D3125C"/>
    <w:rsid w:val="00D31A5E"/>
    <w:rsid w:val="00D31B2D"/>
    <w:rsid w:val="00D31C4F"/>
    <w:rsid w:val="00D32099"/>
    <w:rsid w:val="00D322CB"/>
    <w:rsid w:val="00D33748"/>
    <w:rsid w:val="00D337CA"/>
    <w:rsid w:val="00D33E31"/>
    <w:rsid w:val="00D34329"/>
    <w:rsid w:val="00D343F6"/>
    <w:rsid w:val="00D34526"/>
    <w:rsid w:val="00D346BC"/>
    <w:rsid w:val="00D34B4D"/>
    <w:rsid w:val="00D34E58"/>
    <w:rsid w:val="00D34F15"/>
    <w:rsid w:val="00D357BD"/>
    <w:rsid w:val="00D35F50"/>
    <w:rsid w:val="00D36223"/>
    <w:rsid w:val="00D3623F"/>
    <w:rsid w:val="00D36DB4"/>
    <w:rsid w:val="00D37C63"/>
    <w:rsid w:val="00D37DA4"/>
    <w:rsid w:val="00D400B8"/>
    <w:rsid w:val="00D402C7"/>
    <w:rsid w:val="00D41836"/>
    <w:rsid w:val="00D425EE"/>
    <w:rsid w:val="00D43144"/>
    <w:rsid w:val="00D43AE5"/>
    <w:rsid w:val="00D44738"/>
    <w:rsid w:val="00D44F0F"/>
    <w:rsid w:val="00D4507F"/>
    <w:rsid w:val="00D450F9"/>
    <w:rsid w:val="00D459E5"/>
    <w:rsid w:val="00D46C7C"/>
    <w:rsid w:val="00D472FD"/>
    <w:rsid w:val="00D47990"/>
    <w:rsid w:val="00D5006A"/>
    <w:rsid w:val="00D5084B"/>
    <w:rsid w:val="00D50A35"/>
    <w:rsid w:val="00D51B8E"/>
    <w:rsid w:val="00D526B1"/>
    <w:rsid w:val="00D5284B"/>
    <w:rsid w:val="00D53569"/>
    <w:rsid w:val="00D538FF"/>
    <w:rsid w:val="00D53AA9"/>
    <w:rsid w:val="00D549E9"/>
    <w:rsid w:val="00D556B3"/>
    <w:rsid w:val="00D55C7B"/>
    <w:rsid w:val="00D56A3B"/>
    <w:rsid w:val="00D57010"/>
    <w:rsid w:val="00D60068"/>
    <w:rsid w:val="00D6006C"/>
    <w:rsid w:val="00D602B3"/>
    <w:rsid w:val="00D60924"/>
    <w:rsid w:val="00D60C91"/>
    <w:rsid w:val="00D61234"/>
    <w:rsid w:val="00D61509"/>
    <w:rsid w:val="00D61595"/>
    <w:rsid w:val="00D6176C"/>
    <w:rsid w:val="00D61ABC"/>
    <w:rsid w:val="00D61C14"/>
    <w:rsid w:val="00D62629"/>
    <w:rsid w:val="00D6278E"/>
    <w:rsid w:val="00D62B78"/>
    <w:rsid w:val="00D62C68"/>
    <w:rsid w:val="00D62EBF"/>
    <w:rsid w:val="00D6305A"/>
    <w:rsid w:val="00D633F5"/>
    <w:rsid w:val="00D634D9"/>
    <w:rsid w:val="00D635AD"/>
    <w:rsid w:val="00D6427A"/>
    <w:rsid w:val="00D647B6"/>
    <w:rsid w:val="00D6497A"/>
    <w:rsid w:val="00D64C39"/>
    <w:rsid w:val="00D64E17"/>
    <w:rsid w:val="00D6546B"/>
    <w:rsid w:val="00D65BF0"/>
    <w:rsid w:val="00D65C8D"/>
    <w:rsid w:val="00D6641E"/>
    <w:rsid w:val="00D6681B"/>
    <w:rsid w:val="00D66A09"/>
    <w:rsid w:val="00D66C3B"/>
    <w:rsid w:val="00D66E88"/>
    <w:rsid w:val="00D66EB5"/>
    <w:rsid w:val="00D67D33"/>
    <w:rsid w:val="00D70BCE"/>
    <w:rsid w:val="00D70C85"/>
    <w:rsid w:val="00D70D35"/>
    <w:rsid w:val="00D71432"/>
    <w:rsid w:val="00D716A7"/>
    <w:rsid w:val="00D718AD"/>
    <w:rsid w:val="00D719DA"/>
    <w:rsid w:val="00D72169"/>
    <w:rsid w:val="00D723FF"/>
    <w:rsid w:val="00D72525"/>
    <w:rsid w:val="00D725CC"/>
    <w:rsid w:val="00D72BF0"/>
    <w:rsid w:val="00D7379B"/>
    <w:rsid w:val="00D74076"/>
    <w:rsid w:val="00D749F4"/>
    <w:rsid w:val="00D75118"/>
    <w:rsid w:val="00D7543E"/>
    <w:rsid w:val="00D757FC"/>
    <w:rsid w:val="00D76D14"/>
    <w:rsid w:val="00D76E89"/>
    <w:rsid w:val="00D77443"/>
    <w:rsid w:val="00D8001E"/>
    <w:rsid w:val="00D8002B"/>
    <w:rsid w:val="00D80057"/>
    <w:rsid w:val="00D80D26"/>
    <w:rsid w:val="00D81203"/>
    <w:rsid w:val="00D818F7"/>
    <w:rsid w:val="00D819CF"/>
    <w:rsid w:val="00D81A89"/>
    <w:rsid w:val="00D81D05"/>
    <w:rsid w:val="00D827FE"/>
    <w:rsid w:val="00D8282D"/>
    <w:rsid w:val="00D82955"/>
    <w:rsid w:val="00D8362D"/>
    <w:rsid w:val="00D83982"/>
    <w:rsid w:val="00D83C3C"/>
    <w:rsid w:val="00D83C7C"/>
    <w:rsid w:val="00D8438A"/>
    <w:rsid w:val="00D84398"/>
    <w:rsid w:val="00D84468"/>
    <w:rsid w:val="00D8460F"/>
    <w:rsid w:val="00D858D8"/>
    <w:rsid w:val="00D8730F"/>
    <w:rsid w:val="00D8746B"/>
    <w:rsid w:val="00D8753B"/>
    <w:rsid w:val="00D879B2"/>
    <w:rsid w:val="00D87A9B"/>
    <w:rsid w:val="00D87F80"/>
    <w:rsid w:val="00D902B0"/>
    <w:rsid w:val="00D903F2"/>
    <w:rsid w:val="00D908E6"/>
    <w:rsid w:val="00D90B47"/>
    <w:rsid w:val="00D90BE0"/>
    <w:rsid w:val="00D90F42"/>
    <w:rsid w:val="00D90FF1"/>
    <w:rsid w:val="00D91560"/>
    <w:rsid w:val="00D917E8"/>
    <w:rsid w:val="00D91A11"/>
    <w:rsid w:val="00D9215A"/>
    <w:rsid w:val="00D92173"/>
    <w:rsid w:val="00D92484"/>
    <w:rsid w:val="00D92A3D"/>
    <w:rsid w:val="00D92C47"/>
    <w:rsid w:val="00D92CBA"/>
    <w:rsid w:val="00D92F35"/>
    <w:rsid w:val="00D9378C"/>
    <w:rsid w:val="00D93F3B"/>
    <w:rsid w:val="00D9450B"/>
    <w:rsid w:val="00D95882"/>
    <w:rsid w:val="00D965DE"/>
    <w:rsid w:val="00D96827"/>
    <w:rsid w:val="00D96A1C"/>
    <w:rsid w:val="00D96CFA"/>
    <w:rsid w:val="00DA005A"/>
    <w:rsid w:val="00DA0666"/>
    <w:rsid w:val="00DA0A19"/>
    <w:rsid w:val="00DA1542"/>
    <w:rsid w:val="00DA16C7"/>
    <w:rsid w:val="00DA17DB"/>
    <w:rsid w:val="00DA1B94"/>
    <w:rsid w:val="00DA1FE5"/>
    <w:rsid w:val="00DA2343"/>
    <w:rsid w:val="00DA2D68"/>
    <w:rsid w:val="00DA2FC1"/>
    <w:rsid w:val="00DA3539"/>
    <w:rsid w:val="00DA388F"/>
    <w:rsid w:val="00DA4133"/>
    <w:rsid w:val="00DA446E"/>
    <w:rsid w:val="00DA448D"/>
    <w:rsid w:val="00DA45A1"/>
    <w:rsid w:val="00DA4AE6"/>
    <w:rsid w:val="00DA4B63"/>
    <w:rsid w:val="00DA5230"/>
    <w:rsid w:val="00DA5C0D"/>
    <w:rsid w:val="00DA5D73"/>
    <w:rsid w:val="00DA62AC"/>
    <w:rsid w:val="00DA6763"/>
    <w:rsid w:val="00DA6A1E"/>
    <w:rsid w:val="00DA6DED"/>
    <w:rsid w:val="00DA6EFF"/>
    <w:rsid w:val="00DA72CD"/>
    <w:rsid w:val="00DA7EE4"/>
    <w:rsid w:val="00DB0E87"/>
    <w:rsid w:val="00DB0E8B"/>
    <w:rsid w:val="00DB11E7"/>
    <w:rsid w:val="00DB2BB8"/>
    <w:rsid w:val="00DB2CBF"/>
    <w:rsid w:val="00DB2D08"/>
    <w:rsid w:val="00DB38A2"/>
    <w:rsid w:val="00DB3EE5"/>
    <w:rsid w:val="00DB414C"/>
    <w:rsid w:val="00DB42FB"/>
    <w:rsid w:val="00DB49BB"/>
    <w:rsid w:val="00DB521F"/>
    <w:rsid w:val="00DB540A"/>
    <w:rsid w:val="00DB68AA"/>
    <w:rsid w:val="00DB68F7"/>
    <w:rsid w:val="00DB6C30"/>
    <w:rsid w:val="00DB6D5A"/>
    <w:rsid w:val="00DB70CB"/>
    <w:rsid w:val="00DB71AA"/>
    <w:rsid w:val="00DB71D6"/>
    <w:rsid w:val="00DB780B"/>
    <w:rsid w:val="00DB78EF"/>
    <w:rsid w:val="00DB7DA6"/>
    <w:rsid w:val="00DC01A0"/>
    <w:rsid w:val="00DC0208"/>
    <w:rsid w:val="00DC07D8"/>
    <w:rsid w:val="00DC09B0"/>
    <w:rsid w:val="00DC104E"/>
    <w:rsid w:val="00DC16BC"/>
    <w:rsid w:val="00DC182C"/>
    <w:rsid w:val="00DC1A6A"/>
    <w:rsid w:val="00DC1BB2"/>
    <w:rsid w:val="00DC21D7"/>
    <w:rsid w:val="00DC22A2"/>
    <w:rsid w:val="00DC2F20"/>
    <w:rsid w:val="00DC3668"/>
    <w:rsid w:val="00DC36BD"/>
    <w:rsid w:val="00DC3875"/>
    <w:rsid w:val="00DC3EBC"/>
    <w:rsid w:val="00DC4839"/>
    <w:rsid w:val="00DC4B06"/>
    <w:rsid w:val="00DC4B0C"/>
    <w:rsid w:val="00DC55FB"/>
    <w:rsid w:val="00DC59D8"/>
    <w:rsid w:val="00DC5ABE"/>
    <w:rsid w:val="00DC5DC5"/>
    <w:rsid w:val="00DC625E"/>
    <w:rsid w:val="00DC68F3"/>
    <w:rsid w:val="00DC78D1"/>
    <w:rsid w:val="00DC79E5"/>
    <w:rsid w:val="00DC7C0C"/>
    <w:rsid w:val="00DD048B"/>
    <w:rsid w:val="00DD0E75"/>
    <w:rsid w:val="00DD109B"/>
    <w:rsid w:val="00DD13B9"/>
    <w:rsid w:val="00DD238D"/>
    <w:rsid w:val="00DD284C"/>
    <w:rsid w:val="00DD3B37"/>
    <w:rsid w:val="00DD4004"/>
    <w:rsid w:val="00DD401E"/>
    <w:rsid w:val="00DD4EFA"/>
    <w:rsid w:val="00DD50AF"/>
    <w:rsid w:val="00DD581B"/>
    <w:rsid w:val="00DD58A3"/>
    <w:rsid w:val="00DD5FB0"/>
    <w:rsid w:val="00DD5FE6"/>
    <w:rsid w:val="00DD6D8E"/>
    <w:rsid w:val="00DD7172"/>
    <w:rsid w:val="00DD75BB"/>
    <w:rsid w:val="00DE1158"/>
    <w:rsid w:val="00DE1569"/>
    <w:rsid w:val="00DE19DA"/>
    <w:rsid w:val="00DE1F5B"/>
    <w:rsid w:val="00DE213B"/>
    <w:rsid w:val="00DE22BD"/>
    <w:rsid w:val="00DE2B40"/>
    <w:rsid w:val="00DE300E"/>
    <w:rsid w:val="00DE3587"/>
    <w:rsid w:val="00DE3975"/>
    <w:rsid w:val="00DE3A98"/>
    <w:rsid w:val="00DE4457"/>
    <w:rsid w:val="00DE4AE5"/>
    <w:rsid w:val="00DE4B05"/>
    <w:rsid w:val="00DE50CF"/>
    <w:rsid w:val="00DE5535"/>
    <w:rsid w:val="00DE562F"/>
    <w:rsid w:val="00DE57B1"/>
    <w:rsid w:val="00DE5A51"/>
    <w:rsid w:val="00DE6032"/>
    <w:rsid w:val="00DE6377"/>
    <w:rsid w:val="00DE6D67"/>
    <w:rsid w:val="00DE71A8"/>
    <w:rsid w:val="00DE727E"/>
    <w:rsid w:val="00DE79A4"/>
    <w:rsid w:val="00DE7A5C"/>
    <w:rsid w:val="00DE7D92"/>
    <w:rsid w:val="00DF01C4"/>
    <w:rsid w:val="00DF02D9"/>
    <w:rsid w:val="00DF080E"/>
    <w:rsid w:val="00DF0A83"/>
    <w:rsid w:val="00DF12CC"/>
    <w:rsid w:val="00DF1868"/>
    <w:rsid w:val="00DF22E6"/>
    <w:rsid w:val="00DF23DF"/>
    <w:rsid w:val="00DF25C5"/>
    <w:rsid w:val="00DF279F"/>
    <w:rsid w:val="00DF27CB"/>
    <w:rsid w:val="00DF2A51"/>
    <w:rsid w:val="00DF2C24"/>
    <w:rsid w:val="00DF317B"/>
    <w:rsid w:val="00DF376F"/>
    <w:rsid w:val="00DF38B2"/>
    <w:rsid w:val="00DF4174"/>
    <w:rsid w:val="00DF4760"/>
    <w:rsid w:val="00DF48AF"/>
    <w:rsid w:val="00DF4F59"/>
    <w:rsid w:val="00DF50BC"/>
    <w:rsid w:val="00DF58BA"/>
    <w:rsid w:val="00DF5C57"/>
    <w:rsid w:val="00DF5F4F"/>
    <w:rsid w:val="00DF65EA"/>
    <w:rsid w:val="00DF6A1C"/>
    <w:rsid w:val="00DF6B55"/>
    <w:rsid w:val="00DF6F19"/>
    <w:rsid w:val="00DF70C4"/>
    <w:rsid w:val="00DF71B4"/>
    <w:rsid w:val="00DF73D1"/>
    <w:rsid w:val="00E000F3"/>
    <w:rsid w:val="00E00526"/>
    <w:rsid w:val="00E00826"/>
    <w:rsid w:val="00E00B45"/>
    <w:rsid w:val="00E00D68"/>
    <w:rsid w:val="00E00DF2"/>
    <w:rsid w:val="00E01198"/>
    <w:rsid w:val="00E0135A"/>
    <w:rsid w:val="00E0135E"/>
    <w:rsid w:val="00E01643"/>
    <w:rsid w:val="00E01ADE"/>
    <w:rsid w:val="00E01B9F"/>
    <w:rsid w:val="00E02066"/>
    <w:rsid w:val="00E02663"/>
    <w:rsid w:val="00E028EA"/>
    <w:rsid w:val="00E030AF"/>
    <w:rsid w:val="00E030B5"/>
    <w:rsid w:val="00E034FB"/>
    <w:rsid w:val="00E0350A"/>
    <w:rsid w:val="00E037D0"/>
    <w:rsid w:val="00E03FAF"/>
    <w:rsid w:val="00E042FB"/>
    <w:rsid w:val="00E04A4F"/>
    <w:rsid w:val="00E04C07"/>
    <w:rsid w:val="00E055C5"/>
    <w:rsid w:val="00E05A46"/>
    <w:rsid w:val="00E05B39"/>
    <w:rsid w:val="00E05BED"/>
    <w:rsid w:val="00E067D0"/>
    <w:rsid w:val="00E06D2B"/>
    <w:rsid w:val="00E06D74"/>
    <w:rsid w:val="00E0719E"/>
    <w:rsid w:val="00E0729A"/>
    <w:rsid w:val="00E076D0"/>
    <w:rsid w:val="00E078C7"/>
    <w:rsid w:val="00E10C9B"/>
    <w:rsid w:val="00E10CA0"/>
    <w:rsid w:val="00E11A51"/>
    <w:rsid w:val="00E1243D"/>
    <w:rsid w:val="00E12F0F"/>
    <w:rsid w:val="00E133E1"/>
    <w:rsid w:val="00E1342C"/>
    <w:rsid w:val="00E13566"/>
    <w:rsid w:val="00E135F2"/>
    <w:rsid w:val="00E136EE"/>
    <w:rsid w:val="00E14786"/>
    <w:rsid w:val="00E14F7B"/>
    <w:rsid w:val="00E15575"/>
    <w:rsid w:val="00E1583A"/>
    <w:rsid w:val="00E159F4"/>
    <w:rsid w:val="00E1690D"/>
    <w:rsid w:val="00E16A50"/>
    <w:rsid w:val="00E16E6A"/>
    <w:rsid w:val="00E17399"/>
    <w:rsid w:val="00E1769D"/>
    <w:rsid w:val="00E200ED"/>
    <w:rsid w:val="00E203D3"/>
    <w:rsid w:val="00E20514"/>
    <w:rsid w:val="00E20F45"/>
    <w:rsid w:val="00E2143A"/>
    <w:rsid w:val="00E216E6"/>
    <w:rsid w:val="00E21C4F"/>
    <w:rsid w:val="00E2202F"/>
    <w:rsid w:val="00E2225A"/>
    <w:rsid w:val="00E222F2"/>
    <w:rsid w:val="00E229E7"/>
    <w:rsid w:val="00E231E5"/>
    <w:rsid w:val="00E23241"/>
    <w:rsid w:val="00E2327F"/>
    <w:rsid w:val="00E236D5"/>
    <w:rsid w:val="00E23B4F"/>
    <w:rsid w:val="00E23D03"/>
    <w:rsid w:val="00E23F8A"/>
    <w:rsid w:val="00E249FF"/>
    <w:rsid w:val="00E24C81"/>
    <w:rsid w:val="00E24CF9"/>
    <w:rsid w:val="00E24FD2"/>
    <w:rsid w:val="00E254E3"/>
    <w:rsid w:val="00E26479"/>
    <w:rsid w:val="00E26BEE"/>
    <w:rsid w:val="00E26F49"/>
    <w:rsid w:val="00E270A4"/>
    <w:rsid w:val="00E27772"/>
    <w:rsid w:val="00E2784F"/>
    <w:rsid w:val="00E27BC0"/>
    <w:rsid w:val="00E27D3F"/>
    <w:rsid w:val="00E304A7"/>
    <w:rsid w:val="00E30562"/>
    <w:rsid w:val="00E30C78"/>
    <w:rsid w:val="00E3121C"/>
    <w:rsid w:val="00E31406"/>
    <w:rsid w:val="00E314D9"/>
    <w:rsid w:val="00E31574"/>
    <w:rsid w:val="00E3160C"/>
    <w:rsid w:val="00E3161F"/>
    <w:rsid w:val="00E3175B"/>
    <w:rsid w:val="00E3184E"/>
    <w:rsid w:val="00E3249B"/>
    <w:rsid w:val="00E32A8E"/>
    <w:rsid w:val="00E32BF3"/>
    <w:rsid w:val="00E33D14"/>
    <w:rsid w:val="00E33E2D"/>
    <w:rsid w:val="00E33FB2"/>
    <w:rsid w:val="00E346E5"/>
    <w:rsid w:val="00E347E6"/>
    <w:rsid w:val="00E34BC3"/>
    <w:rsid w:val="00E34E1D"/>
    <w:rsid w:val="00E34E5F"/>
    <w:rsid w:val="00E34F77"/>
    <w:rsid w:val="00E351EC"/>
    <w:rsid w:val="00E35352"/>
    <w:rsid w:val="00E35871"/>
    <w:rsid w:val="00E35B90"/>
    <w:rsid w:val="00E360A4"/>
    <w:rsid w:val="00E36603"/>
    <w:rsid w:val="00E36604"/>
    <w:rsid w:val="00E36620"/>
    <w:rsid w:val="00E36AFB"/>
    <w:rsid w:val="00E37312"/>
    <w:rsid w:val="00E3732A"/>
    <w:rsid w:val="00E375C9"/>
    <w:rsid w:val="00E37A07"/>
    <w:rsid w:val="00E37A4B"/>
    <w:rsid w:val="00E37DFC"/>
    <w:rsid w:val="00E4007F"/>
    <w:rsid w:val="00E40344"/>
    <w:rsid w:val="00E41396"/>
    <w:rsid w:val="00E41E1E"/>
    <w:rsid w:val="00E42976"/>
    <w:rsid w:val="00E42E3F"/>
    <w:rsid w:val="00E42F34"/>
    <w:rsid w:val="00E42F4C"/>
    <w:rsid w:val="00E437D2"/>
    <w:rsid w:val="00E43976"/>
    <w:rsid w:val="00E43E70"/>
    <w:rsid w:val="00E4444D"/>
    <w:rsid w:val="00E44487"/>
    <w:rsid w:val="00E44549"/>
    <w:rsid w:val="00E446E6"/>
    <w:rsid w:val="00E44BE2"/>
    <w:rsid w:val="00E45146"/>
    <w:rsid w:val="00E4538E"/>
    <w:rsid w:val="00E45A2D"/>
    <w:rsid w:val="00E45B3F"/>
    <w:rsid w:val="00E461DC"/>
    <w:rsid w:val="00E46588"/>
    <w:rsid w:val="00E47420"/>
    <w:rsid w:val="00E476DA"/>
    <w:rsid w:val="00E500A1"/>
    <w:rsid w:val="00E50567"/>
    <w:rsid w:val="00E5084C"/>
    <w:rsid w:val="00E50C65"/>
    <w:rsid w:val="00E5173A"/>
    <w:rsid w:val="00E51886"/>
    <w:rsid w:val="00E51A9A"/>
    <w:rsid w:val="00E51C33"/>
    <w:rsid w:val="00E52204"/>
    <w:rsid w:val="00E52341"/>
    <w:rsid w:val="00E525C4"/>
    <w:rsid w:val="00E525F1"/>
    <w:rsid w:val="00E532FA"/>
    <w:rsid w:val="00E53353"/>
    <w:rsid w:val="00E5368A"/>
    <w:rsid w:val="00E540B2"/>
    <w:rsid w:val="00E54D62"/>
    <w:rsid w:val="00E554FD"/>
    <w:rsid w:val="00E558B1"/>
    <w:rsid w:val="00E558B2"/>
    <w:rsid w:val="00E55BE9"/>
    <w:rsid w:val="00E55D65"/>
    <w:rsid w:val="00E56196"/>
    <w:rsid w:val="00E56377"/>
    <w:rsid w:val="00E56477"/>
    <w:rsid w:val="00E564C0"/>
    <w:rsid w:val="00E566C5"/>
    <w:rsid w:val="00E568E3"/>
    <w:rsid w:val="00E56AE0"/>
    <w:rsid w:val="00E57598"/>
    <w:rsid w:val="00E57786"/>
    <w:rsid w:val="00E57D62"/>
    <w:rsid w:val="00E57D94"/>
    <w:rsid w:val="00E6038C"/>
    <w:rsid w:val="00E603D4"/>
    <w:rsid w:val="00E605A6"/>
    <w:rsid w:val="00E609B8"/>
    <w:rsid w:val="00E61248"/>
    <w:rsid w:val="00E61403"/>
    <w:rsid w:val="00E61477"/>
    <w:rsid w:val="00E61AFC"/>
    <w:rsid w:val="00E61F88"/>
    <w:rsid w:val="00E6234A"/>
    <w:rsid w:val="00E6264F"/>
    <w:rsid w:val="00E62760"/>
    <w:rsid w:val="00E627CF"/>
    <w:rsid w:val="00E628F1"/>
    <w:rsid w:val="00E62E33"/>
    <w:rsid w:val="00E62E65"/>
    <w:rsid w:val="00E63419"/>
    <w:rsid w:val="00E634DE"/>
    <w:rsid w:val="00E63624"/>
    <w:rsid w:val="00E637E4"/>
    <w:rsid w:val="00E63DAA"/>
    <w:rsid w:val="00E63E45"/>
    <w:rsid w:val="00E63FE0"/>
    <w:rsid w:val="00E641EB"/>
    <w:rsid w:val="00E64530"/>
    <w:rsid w:val="00E64BAC"/>
    <w:rsid w:val="00E64DCE"/>
    <w:rsid w:val="00E65278"/>
    <w:rsid w:val="00E653B0"/>
    <w:rsid w:val="00E66136"/>
    <w:rsid w:val="00E66A8E"/>
    <w:rsid w:val="00E66FE6"/>
    <w:rsid w:val="00E67742"/>
    <w:rsid w:val="00E67C72"/>
    <w:rsid w:val="00E71853"/>
    <w:rsid w:val="00E719EC"/>
    <w:rsid w:val="00E71C66"/>
    <w:rsid w:val="00E71D10"/>
    <w:rsid w:val="00E71D57"/>
    <w:rsid w:val="00E721BE"/>
    <w:rsid w:val="00E726BA"/>
    <w:rsid w:val="00E72BEB"/>
    <w:rsid w:val="00E7356D"/>
    <w:rsid w:val="00E73B46"/>
    <w:rsid w:val="00E73C00"/>
    <w:rsid w:val="00E73E7D"/>
    <w:rsid w:val="00E73F4C"/>
    <w:rsid w:val="00E73F9C"/>
    <w:rsid w:val="00E747EB"/>
    <w:rsid w:val="00E749AC"/>
    <w:rsid w:val="00E74FFA"/>
    <w:rsid w:val="00E7520D"/>
    <w:rsid w:val="00E7527B"/>
    <w:rsid w:val="00E756A6"/>
    <w:rsid w:val="00E75924"/>
    <w:rsid w:val="00E7598A"/>
    <w:rsid w:val="00E75AA3"/>
    <w:rsid w:val="00E75CFE"/>
    <w:rsid w:val="00E75F70"/>
    <w:rsid w:val="00E766CE"/>
    <w:rsid w:val="00E77395"/>
    <w:rsid w:val="00E77471"/>
    <w:rsid w:val="00E777A1"/>
    <w:rsid w:val="00E777DC"/>
    <w:rsid w:val="00E77998"/>
    <w:rsid w:val="00E77AB5"/>
    <w:rsid w:val="00E77F0D"/>
    <w:rsid w:val="00E77F5D"/>
    <w:rsid w:val="00E800C5"/>
    <w:rsid w:val="00E80995"/>
    <w:rsid w:val="00E80A0C"/>
    <w:rsid w:val="00E80A13"/>
    <w:rsid w:val="00E80F48"/>
    <w:rsid w:val="00E81335"/>
    <w:rsid w:val="00E815AD"/>
    <w:rsid w:val="00E817F3"/>
    <w:rsid w:val="00E82608"/>
    <w:rsid w:val="00E8381B"/>
    <w:rsid w:val="00E83D9F"/>
    <w:rsid w:val="00E84075"/>
    <w:rsid w:val="00E84768"/>
    <w:rsid w:val="00E84906"/>
    <w:rsid w:val="00E84CE7"/>
    <w:rsid w:val="00E84EAA"/>
    <w:rsid w:val="00E85018"/>
    <w:rsid w:val="00E852E4"/>
    <w:rsid w:val="00E85445"/>
    <w:rsid w:val="00E85856"/>
    <w:rsid w:val="00E85DB1"/>
    <w:rsid w:val="00E86DED"/>
    <w:rsid w:val="00E878B9"/>
    <w:rsid w:val="00E879B3"/>
    <w:rsid w:val="00E87C32"/>
    <w:rsid w:val="00E87CB2"/>
    <w:rsid w:val="00E87DFB"/>
    <w:rsid w:val="00E9054F"/>
    <w:rsid w:val="00E909A4"/>
    <w:rsid w:val="00E909DB"/>
    <w:rsid w:val="00E912E8"/>
    <w:rsid w:val="00E914EE"/>
    <w:rsid w:val="00E9181A"/>
    <w:rsid w:val="00E92690"/>
    <w:rsid w:val="00E92FB6"/>
    <w:rsid w:val="00E93230"/>
    <w:rsid w:val="00E9344C"/>
    <w:rsid w:val="00E94940"/>
    <w:rsid w:val="00E950C1"/>
    <w:rsid w:val="00E9543F"/>
    <w:rsid w:val="00E95DE9"/>
    <w:rsid w:val="00E96176"/>
    <w:rsid w:val="00E96436"/>
    <w:rsid w:val="00E96619"/>
    <w:rsid w:val="00E96F2F"/>
    <w:rsid w:val="00E970E9"/>
    <w:rsid w:val="00E9756A"/>
    <w:rsid w:val="00EA0BF5"/>
    <w:rsid w:val="00EA1543"/>
    <w:rsid w:val="00EA2108"/>
    <w:rsid w:val="00EA28E7"/>
    <w:rsid w:val="00EA295F"/>
    <w:rsid w:val="00EA2B96"/>
    <w:rsid w:val="00EA2F28"/>
    <w:rsid w:val="00EA309A"/>
    <w:rsid w:val="00EA3105"/>
    <w:rsid w:val="00EA3254"/>
    <w:rsid w:val="00EA353F"/>
    <w:rsid w:val="00EA3549"/>
    <w:rsid w:val="00EA3BF0"/>
    <w:rsid w:val="00EA4343"/>
    <w:rsid w:val="00EA48F3"/>
    <w:rsid w:val="00EA4F4A"/>
    <w:rsid w:val="00EA51BE"/>
    <w:rsid w:val="00EA5292"/>
    <w:rsid w:val="00EA530B"/>
    <w:rsid w:val="00EA5CD1"/>
    <w:rsid w:val="00EA6762"/>
    <w:rsid w:val="00EA68E4"/>
    <w:rsid w:val="00EA6D9C"/>
    <w:rsid w:val="00EA7A7D"/>
    <w:rsid w:val="00EA7E24"/>
    <w:rsid w:val="00EB01F3"/>
    <w:rsid w:val="00EB02C7"/>
    <w:rsid w:val="00EB0646"/>
    <w:rsid w:val="00EB07FB"/>
    <w:rsid w:val="00EB0CE6"/>
    <w:rsid w:val="00EB15DD"/>
    <w:rsid w:val="00EB1963"/>
    <w:rsid w:val="00EB1980"/>
    <w:rsid w:val="00EB2447"/>
    <w:rsid w:val="00EB2652"/>
    <w:rsid w:val="00EB289E"/>
    <w:rsid w:val="00EB2A6C"/>
    <w:rsid w:val="00EB2FB6"/>
    <w:rsid w:val="00EB3B31"/>
    <w:rsid w:val="00EB4721"/>
    <w:rsid w:val="00EB4BBE"/>
    <w:rsid w:val="00EB4D40"/>
    <w:rsid w:val="00EB529D"/>
    <w:rsid w:val="00EB535C"/>
    <w:rsid w:val="00EB5360"/>
    <w:rsid w:val="00EB5379"/>
    <w:rsid w:val="00EB56EC"/>
    <w:rsid w:val="00EB57CF"/>
    <w:rsid w:val="00EB5A4E"/>
    <w:rsid w:val="00EB5E29"/>
    <w:rsid w:val="00EB6C5E"/>
    <w:rsid w:val="00EB70D7"/>
    <w:rsid w:val="00EB7332"/>
    <w:rsid w:val="00EB7D29"/>
    <w:rsid w:val="00EC08B7"/>
    <w:rsid w:val="00EC08C5"/>
    <w:rsid w:val="00EC0946"/>
    <w:rsid w:val="00EC0BAE"/>
    <w:rsid w:val="00EC0C8B"/>
    <w:rsid w:val="00EC13AF"/>
    <w:rsid w:val="00EC14BA"/>
    <w:rsid w:val="00EC179C"/>
    <w:rsid w:val="00EC1B01"/>
    <w:rsid w:val="00EC1BEE"/>
    <w:rsid w:val="00EC20B1"/>
    <w:rsid w:val="00EC291F"/>
    <w:rsid w:val="00EC386E"/>
    <w:rsid w:val="00EC3952"/>
    <w:rsid w:val="00EC3F45"/>
    <w:rsid w:val="00EC4549"/>
    <w:rsid w:val="00EC47A1"/>
    <w:rsid w:val="00EC4B3A"/>
    <w:rsid w:val="00EC549C"/>
    <w:rsid w:val="00EC5835"/>
    <w:rsid w:val="00EC5923"/>
    <w:rsid w:val="00EC5A42"/>
    <w:rsid w:val="00EC5AD9"/>
    <w:rsid w:val="00EC5EE5"/>
    <w:rsid w:val="00EC6005"/>
    <w:rsid w:val="00EC6360"/>
    <w:rsid w:val="00EC63D5"/>
    <w:rsid w:val="00EC6CC5"/>
    <w:rsid w:val="00EC7123"/>
    <w:rsid w:val="00EC72CA"/>
    <w:rsid w:val="00EC78AF"/>
    <w:rsid w:val="00EC78B9"/>
    <w:rsid w:val="00EC7ABE"/>
    <w:rsid w:val="00EC7AFD"/>
    <w:rsid w:val="00EC7B17"/>
    <w:rsid w:val="00EC7E63"/>
    <w:rsid w:val="00ED0671"/>
    <w:rsid w:val="00ED0772"/>
    <w:rsid w:val="00ED0BB3"/>
    <w:rsid w:val="00ED1115"/>
    <w:rsid w:val="00ED13BE"/>
    <w:rsid w:val="00ED14C6"/>
    <w:rsid w:val="00ED1711"/>
    <w:rsid w:val="00ED19B4"/>
    <w:rsid w:val="00ED19FF"/>
    <w:rsid w:val="00ED1C91"/>
    <w:rsid w:val="00ED1F79"/>
    <w:rsid w:val="00ED237C"/>
    <w:rsid w:val="00ED2682"/>
    <w:rsid w:val="00ED2E99"/>
    <w:rsid w:val="00ED3311"/>
    <w:rsid w:val="00ED3704"/>
    <w:rsid w:val="00ED3A49"/>
    <w:rsid w:val="00ED3C57"/>
    <w:rsid w:val="00ED3DC8"/>
    <w:rsid w:val="00ED4604"/>
    <w:rsid w:val="00ED4901"/>
    <w:rsid w:val="00ED4A74"/>
    <w:rsid w:val="00ED4C6B"/>
    <w:rsid w:val="00ED597A"/>
    <w:rsid w:val="00ED5C5E"/>
    <w:rsid w:val="00ED5CEA"/>
    <w:rsid w:val="00ED5E58"/>
    <w:rsid w:val="00ED6062"/>
    <w:rsid w:val="00ED6145"/>
    <w:rsid w:val="00ED63E2"/>
    <w:rsid w:val="00ED652F"/>
    <w:rsid w:val="00ED68D7"/>
    <w:rsid w:val="00ED7D24"/>
    <w:rsid w:val="00EE00F4"/>
    <w:rsid w:val="00EE101B"/>
    <w:rsid w:val="00EE1D57"/>
    <w:rsid w:val="00EE1FA6"/>
    <w:rsid w:val="00EE226C"/>
    <w:rsid w:val="00EE26BF"/>
    <w:rsid w:val="00EE3728"/>
    <w:rsid w:val="00EE38CE"/>
    <w:rsid w:val="00EE3A01"/>
    <w:rsid w:val="00EE3A85"/>
    <w:rsid w:val="00EE3F10"/>
    <w:rsid w:val="00EE4D36"/>
    <w:rsid w:val="00EE4DFC"/>
    <w:rsid w:val="00EE52E9"/>
    <w:rsid w:val="00EE5348"/>
    <w:rsid w:val="00EE56F3"/>
    <w:rsid w:val="00EE6149"/>
    <w:rsid w:val="00EE629D"/>
    <w:rsid w:val="00EE68BF"/>
    <w:rsid w:val="00EE719A"/>
    <w:rsid w:val="00EE772F"/>
    <w:rsid w:val="00EE77F6"/>
    <w:rsid w:val="00EF00B1"/>
    <w:rsid w:val="00EF00B2"/>
    <w:rsid w:val="00EF115D"/>
    <w:rsid w:val="00EF1232"/>
    <w:rsid w:val="00EF1BA7"/>
    <w:rsid w:val="00EF1D05"/>
    <w:rsid w:val="00EF1F14"/>
    <w:rsid w:val="00EF2174"/>
    <w:rsid w:val="00EF2315"/>
    <w:rsid w:val="00EF256D"/>
    <w:rsid w:val="00EF27B0"/>
    <w:rsid w:val="00EF299F"/>
    <w:rsid w:val="00EF2F5F"/>
    <w:rsid w:val="00EF319D"/>
    <w:rsid w:val="00EF31B4"/>
    <w:rsid w:val="00EF394E"/>
    <w:rsid w:val="00EF3C00"/>
    <w:rsid w:val="00EF444F"/>
    <w:rsid w:val="00EF49FB"/>
    <w:rsid w:val="00EF4A43"/>
    <w:rsid w:val="00EF5346"/>
    <w:rsid w:val="00EF5350"/>
    <w:rsid w:val="00EF54CA"/>
    <w:rsid w:val="00EF552E"/>
    <w:rsid w:val="00EF5672"/>
    <w:rsid w:val="00EF5918"/>
    <w:rsid w:val="00EF5BE9"/>
    <w:rsid w:val="00EF5CAA"/>
    <w:rsid w:val="00EF66EE"/>
    <w:rsid w:val="00EF6704"/>
    <w:rsid w:val="00EF6AEA"/>
    <w:rsid w:val="00EF6FD2"/>
    <w:rsid w:val="00EF7950"/>
    <w:rsid w:val="00EF7D9C"/>
    <w:rsid w:val="00F006CD"/>
    <w:rsid w:val="00F0072B"/>
    <w:rsid w:val="00F0085C"/>
    <w:rsid w:val="00F0094D"/>
    <w:rsid w:val="00F00D71"/>
    <w:rsid w:val="00F00ECA"/>
    <w:rsid w:val="00F00F2D"/>
    <w:rsid w:val="00F01FF7"/>
    <w:rsid w:val="00F0227F"/>
    <w:rsid w:val="00F0281A"/>
    <w:rsid w:val="00F02A45"/>
    <w:rsid w:val="00F02D38"/>
    <w:rsid w:val="00F034EA"/>
    <w:rsid w:val="00F039EF"/>
    <w:rsid w:val="00F03A7C"/>
    <w:rsid w:val="00F03C8E"/>
    <w:rsid w:val="00F04227"/>
    <w:rsid w:val="00F043FC"/>
    <w:rsid w:val="00F04658"/>
    <w:rsid w:val="00F04D42"/>
    <w:rsid w:val="00F04EBF"/>
    <w:rsid w:val="00F06185"/>
    <w:rsid w:val="00F0643E"/>
    <w:rsid w:val="00F06656"/>
    <w:rsid w:val="00F06D61"/>
    <w:rsid w:val="00F06F4C"/>
    <w:rsid w:val="00F076A4"/>
    <w:rsid w:val="00F07B7F"/>
    <w:rsid w:val="00F07D0C"/>
    <w:rsid w:val="00F07FE0"/>
    <w:rsid w:val="00F100F2"/>
    <w:rsid w:val="00F10243"/>
    <w:rsid w:val="00F1029D"/>
    <w:rsid w:val="00F102D2"/>
    <w:rsid w:val="00F1034B"/>
    <w:rsid w:val="00F114D4"/>
    <w:rsid w:val="00F12767"/>
    <w:rsid w:val="00F12D54"/>
    <w:rsid w:val="00F13237"/>
    <w:rsid w:val="00F133A3"/>
    <w:rsid w:val="00F133D5"/>
    <w:rsid w:val="00F13744"/>
    <w:rsid w:val="00F13749"/>
    <w:rsid w:val="00F14A12"/>
    <w:rsid w:val="00F14B64"/>
    <w:rsid w:val="00F14F34"/>
    <w:rsid w:val="00F15333"/>
    <w:rsid w:val="00F157A9"/>
    <w:rsid w:val="00F15C2D"/>
    <w:rsid w:val="00F15FDD"/>
    <w:rsid w:val="00F163EE"/>
    <w:rsid w:val="00F16541"/>
    <w:rsid w:val="00F16615"/>
    <w:rsid w:val="00F16761"/>
    <w:rsid w:val="00F169EE"/>
    <w:rsid w:val="00F16ADA"/>
    <w:rsid w:val="00F16EB9"/>
    <w:rsid w:val="00F170EB"/>
    <w:rsid w:val="00F17727"/>
    <w:rsid w:val="00F17AAC"/>
    <w:rsid w:val="00F17B60"/>
    <w:rsid w:val="00F200BE"/>
    <w:rsid w:val="00F20327"/>
    <w:rsid w:val="00F204DA"/>
    <w:rsid w:val="00F20D29"/>
    <w:rsid w:val="00F20D73"/>
    <w:rsid w:val="00F21863"/>
    <w:rsid w:val="00F21B8E"/>
    <w:rsid w:val="00F21EEC"/>
    <w:rsid w:val="00F22092"/>
    <w:rsid w:val="00F225F0"/>
    <w:rsid w:val="00F2330A"/>
    <w:rsid w:val="00F23D2D"/>
    <w:rsid w:val="00F24213"/>
    <w:rsid w:val="00F247AA"/>
    <w:rsid w:val="00F248CD"/>
    <w:rsid w:val="00F254FD"/>
    <w:rsid w:val="00F2560C"/>
    <w:rsid w:val="00F25AF4"/>
    <w:rsid w:val="00F25C81"/>
    <w:rsid w:val="00F2618E"/>
    <w:rsid w:val="00F26265"/>
    <w:rsid w:val="00F268BA"/>
    <w:rsid w:val="00F275F5"/>
    <w:rsid w:val="00F27D8A"/>
    <w:rsid w:val="00F304AA"/>
    <w:rsid w:val="00F3067D"/>
    <w:rsid w:val="00F3105D"/>
    <w:rsid w:val="00F31BF3"/>
    <w:rsid w:val="00F31EF0"/>
    <w:rsid w:val="00F320A6"/>
    <w:rsid w:val="00F32B19"/>
    <w:rsid w:val="00F32C17"/>
    <w:rsid w:val="00F33442"/>
    <w:rsid w:val="00F33907"/>
    <w:rsid w:val="00F33AD5"/>
    <w:rsid w:val="00F33DEB"/>
    <w:rsid w:val="00F3462B"/>
    <w:rsid w:val="00F350AF"/>
    <w:rsid w:val="00F352B7"/>
    <w:rsid w:val="00F35460"/>
    <w:rsid w:val="00F35C4F"/>
    <w:rsid w:val="00F3601D"/>
    <w:rsid w:val="00F364C4"/>
    <w:rsid w:val="00F36599"/>
    <w:rsid w:val="00F36629"/>
    <w:rsid w:val="00F369A9"/>
    <w:rsid w:val="00F36C98"/>
    <w:rsid w:val="00F37069"/>
    <w:rsid w:val="00F373F0"/>
    <w:rsid w:val="00F37F1D"/>
    <w:rsid w:val="00F401E7"/>
    <w:rsid w:val="00F40297"/>
    <w:rsid w:val="00F402BC"/>
    <w:rsid w:val="00F4064D"/>
    <w:rsid w:val="00F40A61"/>
    <w:rsid w:val="00F417CE"/>
    <w:rsid w:val="00F41915"/>
    <w:rsid w:val="00F41AAA"/>
    <w:rsid w:val="00F42631"/>
    <w:rsid w:val="00F426F3"/>
    <w:rsid w:val="00F427DC"/>
    <w:rsid w:val="00F429E7"/>
    <w:rsid w:val="00F42F57"/>
    <w:rsid w:val="00F4343D"/>
    <w:rsid w:val="00F435A7"/>
    <w:rsid w:val="00F4405D"/>
    <w:rsid w:val="00F4418B"/>
    <w:rsid w:val="00F441A2"/>
    <w:rsid w:val="00F44303"/>
    <w:rsid w:val="00F44505"/>
    <w:rsid w:val="00F44E08"/>
    <w:rsid w:val="00F4536D"/>
    <w:rsid w:val="00F45A95"/>
    <w:rsid w:val="00F468DB"/>
    <w:rsid w:val="00F468E8"/>
    <w:rsid w:val="00F46C44"/>
    <w:rsid w:val="00F47148"/>
    <w:rsid w:val="00F47B0D"/>
    <w:rsid w:val="00F51290"/>
    <w:rsid w:val="00F51653"/>
    <w:rsid w:val="00F5231D"/>
    <w:rsid w:val="00F52A6C"/>
    <w:rsid w:val="00F534B5"/>
    <w:rsid w:val="00F5374C"/>
    <w:rsid w:val="00F53B1C"/>
    <w:rsid w:val="00F53B90"/>
    <w:rsid w:val="00F54159"/>
    <w:rsid w:val="00F54714"/>
    <w:rsid w:val="00F54763"/>
    <w:rsid w:val="00F55018"/>
    <w:rsid w:val="00F56E19"/>
    <w:rsid w:val="00F56E55"/>
    <w:rsid w:val="00F5715E"/>
    <w:rsid w:val="00F57163"/>
    <w:rsid w:val="00F57FA6"/>
    <w:rsid w:val="00F57FA7"/>
    <w:rsid w:val="00F600A0"/>
    <w:rsid w:val="00F6074E"/>
    <w:rsid w:val="00F60DD9"/>
    <w:rsid w:val="00F60F53"/>
    <w:rsid w:val="00F61210"/>
    <w:rsid w:val="00F6126A"/>
    <w:rsid w:val="00F6148F"/>
    <w:rsid w:val="00F61DDB"/>
    <w:rsid w:val="00F61DFD"/>
    <w:rsid w:val="00F61E30"/>
    <w:rsid w:val="00F61E7B"/>
    <w:rsid w:val="00F61FF1"/>
    <w:rsid w:val="00F62417"/>
    <w:rsid w:val="00F626F2"/>
    <w:rsid w:val="00F62C1A"/>
    <w:rsid w:val="00F634C1"/>
    <w:rsid w:val="00F636F9"/>
    <w:rsid w:val="00F63A3B"/>
    <w:rsid w:val="00F63BD0"/>
    <w:rsid w:val="00F63E47"/>
    <w:rsid w:val="00F64256"/>
    <w:rsid w:val="00F6449B"/>
    <w:rsid w:val="00F648DC"/>
    <w:rsid w:val="00F64EC2"/>
    <w:rsid w:val="00F64F48"/>
    <w:rsid w:val="00F653F1"/>
    <w:rsid w:val="00F65494"/>
    <w:rsid w:val="00F656AD"/>
    <w:rsid w:val="00F65CA7"/>
    <w:rsid w:val="00F65DBB"/>
    <w:rsid w:val="00F65E51"/>
    <w:rsid w:val="00F664EA"/>
    <w:rsid w:val="00F66601"/>
    <w:rsid w:val="00F66685"/>
    <w:rsid w:val="00F66957"/>
    <w:rsid w:val="00F67144"/>
    <w:rsid w:val="00F672E3"/>
    <w:rsid w:val="00F67515"/>
    <w:rsid w:val="00F67904"/>
    <w:rsid w:val="00F7019D"/>
    <w:rsid w:val="00F702E6"/>
    <w:rsid w:val="00F7039A"/>
    <w:rsid w:val="00F70996"/>
    <w:rsid w:val="00F70A16"/>
    <w:rsid w:val="00F70ED5"/>
    <w:rsid w:val="00F71C3C"/>
    <w:rsid w:val="00F7210D"/>
    <w:rsid w:val="00F72A7D"/>
    <w:rsid w:val="00F72A82"/>
    <w:rsid w:val="00F72C20"/>
    <w:rsid w:val="00F73205"/>
    <w:rsid w:val="00F739C0"/>
    <w:rsid w:val="00F73AC1"/>
    <w:rsid w:val="00F73CC4"/>
    <w:rsid w:val="00F73D55"/>
    <w:rsid w:val="00F741DB"/>
    <w:rsid w:val="00F743F2"/>
    <w:rsid w:val="00F763FA"/>
    <w:rsid w:val="00F7744C"/>
    <w:rsid w:val="00F77C80"/>
    <w:rsid w:val="00F8093B"/>
    <w:rsid w:val="00F80A7F"/>
    <w:rsid w:val="00F80F3B"/>
    <w:rsid w:val="00F813D7"/>
    <w:rsid w:val="00F81D33"/>
    <w:rsid w:val="00F81F17"/>
    <w:rsid w:val="00F824E1"/>
    <w:rsid w:val="00F828F0"/>
    <w:rsid w:val="00F82B00"/>
    <w:rsid w:val="00F82D5F"/>
    <w:rsid w:val="00F834A9"/>
    <w:rsid w:val="00F83BE6"/>
    <w:rsid w:val="00F8438F"/>
    <w:rsid w:val="00F8457C"/>
    <w:rsid w:val="00F847F0"/>
    <w:rsid w:val="00F848D9"/>
    <w:rsid w:val="00F84F66"/>
    <w:rsid w:val="00F856C3"/>
    <w:rsid w:val="00F86224"/>
    <w:rsid w:val="00F8679B"/>
    <w:rsid w:val="00F86CFF"/>
    <w:rsid w:val="00F870EC"/>
    <w:rsid w:val="00F87696"/>
    <w:rsid w:val="00F87A89"/>
    <w:rsid w:val="00F87D94"/>
    <w:rsid w:val="00F9001A"/>
    <w:rsid w:val="00F900ED"/>
    <w:rsid w:val="00F90973"/>
    <w:rsid w:val="00F90EBD"/>
    <w:rsid w:val="00F91C4D"/>
    <w:rsid w:val="00F91CA0"/>
    <w:rsid w:val="00F91ED0"/>
    <w:rsid w:val="00F92144"/>
    <w:rsid w:val="00F92228"/>
    <w:rsid w:val="00F9235B"/>
    <w:rsid w:val="00F92764"/>
    <w:rsid w:val="00F9293C"/>
    <w:rsid w:val="00F92CFA"/>
    <w:rsid w:val="00F92DEC"/>
    <w:rsid w:val="00F932C3"/>
    <w:rsid w:val="00F936D8"/>
    <w:rsid w:val="00F937C2"/>
    <w:rsid w:val="00F93F7C"/>
    <w:rsid w:val="00F940B0"/>
    <w:rsid w:val="00F942B3"/>
    <w:rsid w:val="00F945CE"/>
    <w:rsid w:val="00F94B11"/>
    <w:rsid w:val="00F94BE2"/>
    <w:rsid w:val="00F9509B"/>
    <w:rsid w:val="00F954AE"/>
    <w:rsid w:val="00F9559E"/>
    <w:rsid w:val="00F95E16"/>
    <w:rsid w:val="00F9614E"/>
    <w:rsid w:val="00F96322"/>
    <w:rsid w:val="00F96365"/>
    <w:rsid w:val="00F96953"/>
    <w:rsid w:val="00F969D2"/>
    <w:rsid w:val="00F96B7E"/>
    <w:rsid w:val="00F973FF"/>
    <w:rsid w:val="00F9780C"/>
    <w:rsid w:val="00F97BA7"/>
    <w:rsid w:val="00FA0920"/>
    <w:rsid w:val="00FA099C"/>
    <w:rsid w:val="00FA1280"/>
    <w:rsid w:val="00FA15B6"/>
    <w:rsid w:val="00FA1DE6"/>
    <w:rsid w:val="00FA1EF2"/>
    <w:rsid w:val="00FA27D0"/>
    <w:rsid w:val="00FA3A2A"/>
    <w:rsid w:val="00FA3CD3"/>
    <w:rsid w:val="00FA3E5C"/>
    <w:rsid w:val="00FA4C46"/>
    <w:rsid w:val="00FA4EF0"/>
    <w:rsid w:val="00FA53D4"/>
    <w:rsid w:val="00FA5624"/>
    <w:rsid w:val="00FA5DB7"/>
    <w:rsid w:val="00FA5E46"/>
    <w:rsid w:val="00FA615F"/>
    <w:rsid w:val="00FA647B"/>
    <w:rsid w:val="00FA665B"/>
    <w:rsid w:val="00FA7238"/>
    <w:rsid w:val="00FA76C1"/>
    <w:rsid w:val="00FA77B6"/>
    <w:rsid w:val="00FA7C9C"/>
    <w:rsid w:val="00FA7D1D"/>
    <w:rsid w:val="00FB0361"/>
    <w:rsid w:val="00FB0E12"/>
    <w:rsid w:val="00FB1064"/>
    <w:rsid w:val="00FB1083"/>
    <w:rsid w:val="00FB120C"/>
    <w:rsid w:val="00FB1A07"/>
    <w:rsid w:val="00FB1B27"/>
    <w:rsid w:val="00FB2201"/>
    <w:rsid w:val="00FB27AA"/>
    <w:rsid w:val="00FB2817"/>
    <w:rsid w:val="00FB28C8"/>
    <w:rsid w:val="00FB2CE1"/>
    <w:rsid w:val="00FB3746"/>
    <w:rsid w:val="00FB39D0"/>
    <w:rsid w:val="00FB39EC"/>
    <w:rsid w:val="00FB410A"/>
    <w:rsid w:val="00FB449D"/>
    <w:rsid w:val="00FB496C"/>
    <w:rsid w:val="00FB5281"/>
    <w:rsid w:val="00FB5D5F"/>
    <w:rsid w:val="00FB5FB8"/>
    <w:rsid w:val="00FB7092"/>
    <w:rsid w:val="00FB7B12"/>
    <w:rsid w:val="00FB7C52"/>
    <w:rsid w:val="00FC0136"/>
    <w:rsid w:val="00FC0197"/>
    <w:rsid w:val="00FC0AB4"/>
    <w:rsid w:val="00FC1B5E"/>
    <w:rsid w:val="00FC25A0"/>
    <w:rsid w:val="00FC2BDA"/>
    <w:rsid w:val="00FC3599"/>
    <w:rsid w:val="00FC370B"/>
    <w:rsid w:val="00FC3C0D"/>
    <w:rsid w:val="00FC3E43"/>
    <w:rsid w:val="00FC3EF9"/>
    <w:rsid w:val="00FC41B8"/>
    <w:rsid w:val="00FC4755"/>
    <w:rsid w:val="00FC4F7C"/>
    <w:rsid w:val="00FC56F5"/>
    <w:rsid w:val="00FC5764"/>
    <w:rsid w:val="00FC5F46"/>
    <w:rsid w:val="00FC6038"/>
    <w:rsid w:val="00FC61DA"/>
    <w:rsid w:val="00FC6331"/>
    <w:rsid w:val="00FC6B2B"/>
    <w:rsid w:val="00FC718D"/>
    <w:rsid w:val="00FC7395"/>
    <w:rsid w:val="00FD066D"/>
    <w:rsid w:val="00FD0D3A"/>
    <w:rsid w:val="00FD19CD"/>
    <w:rsid w:val="00FD1D78"/>
    <w:rsid w:val="00FD2667"/>
    <w:rsid w:val="00FD2922"/>
    <w:rsid w:val="00FD2FCF"/>
    <w:rsid w:val="00FD3B4F"/>
    <w:rsid w:val="00FD404A"/>
    <w:rsid w:val="00FD4431"/>
    <w:rsid w:val="00FD5771"/>
    <w:rsid w:val="00FD5A34"/>
    <w:rsid w:val="00FD6131"/>
    <w:rsid w:val="00FD62F3"/>
    <w:rsid w:val="00FD644F"/>
    <w:rsid w:val="00FD64A8"/>
    <w:rsid w:val="00FD6910"/>
    <w:rsid w:val="00FD6B5B"/>
    <w:rsid w:val="00FD7083"/>
    <w:rsid w:val="00FD7217"/>
    <w:rsid w:val="00FD72C4"/>
    <w:rsid w:val="00FD7569"/>
    <w:rsid w:val="00FD78A6"/>
    <w:rsid w:val="00FD7E0F"/>
    <w:rsid w:val="00FE0CA1"/>
    <w:rsid w:val="00FE1E89"/>
    <w:rsid w:val="00FE24A1"/>
    <w:rsid w:val="00FE27FB"/>
    <w:rsid w:val="00FE2FE2"/>
    <w:rsid w:val="00FE31B0"/>
    <w:rsid w:val="00FE3D00"/>
    <w:rsid w:val="00FE42C3"/>
    <w:rsid w:val="00FE4744"/>
    <w:rsid w:val="00FE4D01"/>
    <w:rsid w:val="00FE5870"/>
    <w:rsid w:val="00FE5B73"/>
    <w:rsid w:val="00FE5D4A"/>
    <w:rsid w:val="00FE5E4E"/>
    <w:rsid w:val="00FE6D60"/>
    <w:rsid w:val="00FE7445"/>
    <w:rsid w:val="00FE7452"/>
    <w:rsid w:val="00FE77E2"/>
    <w:rsid w:val="00FE7ACC"/>
    <w:rsid w:val="00FF006C"/>
    <w:rsid w:val="00FF01B1"/>
    <w:rsid w:val="00FF02E0"/>
    <w:rsid w:val="00FF0832"/>
    <w:rsid w:val="00FF0930"/>
    <w:rsid w:val="00FF0D86"/>
    <w:rsid w:val="00FF1366"/>
    <w:rsid w:val="00FF15A8"/>
    <w:rsid w:val="00FF19B2"/>
    <w:rsid w:val="00FF19DE"/>
    <w:rsid w:val="00FF1C42"/>
    <w:rsid w:val="00FF2A68"/>
    <w:rsid w:val="00FF333F"/>
    <w:rsid w:val="00FF4397"/>
    <w:rsid w:val="00FF442A"/>
    <w:rsid w:val="00FF4522"/>
    <w:rsid w:val="00FF4675"/>
    <w:rsid w:val="00FF4739"/>
    <w:rsid w:val="00FF47BB"/>
    <w:rsid w:val="00FF5785"/>
    <w:rsid w:val="00FF5C5D"/>
    <w:rsid w:val="00FF5DB2"/>
    <w:rsid w:val="00FF5E03"/>
    <w:rsid w:val="00FF60AC"/>
    <w:rsid w:val="00FF61E3"/>
    <w:rsid w:val="00FF6328"/>
    <w:rsid w:val="00FF687F"/>
    <w:rsid w:val="00FF68A7"/>
    <w:rsid w:val="00FF69DA"/>
    <w:rsid w:val="00FF6DD5"/>
    <w:rsid w:val="00FF75C1"/>
    <w:rsid w:val="00FF7D6D"/>
    <w:rsid w:val="00FF7E14"/>
    <w:rsid w:val="0DBF82E5"/>
    <w:rsid w:val="0FBFEAB3"/>
    <w:rsid w:val="23699010"/>
    <w:rsid w:val="25E52B23"/>
    <w:rsid w:val="2753637B"/>
    <w:rsid w:val="2BEEB556"/>
    <w:rsid w:val="30B60E6D"/>
    <w:rsid w:val="3FBE4D68"/>
    <w:rsid w:val="3FF10E7E"/>
    <w:rsid w:val="3FFD78EB"/>
    <w:rsid w:val="3FFF2A80"/>
    <w:rsid w:val="569B1E01"/>
    <w:rsid w:val="5BEF22B1"/>
    <w:rsid w:val="5D6E2679"/>
    <w:rsid w:val="5FDF9B0C"/>
    <w:rsid w:val="6EFFCFE7"/>
    <w:rsid w:val="77D94225"/>
    <w:rsid w:val="7DE69A81"/>
    <w:rsid w:val="7E7ED089"/>
    <w:rsid w:val="7F7BDC90"/>
    <w:rsid w:val="BBFF1D56"/>
    <w:rsid w:val="BCFBF2A3"/>
    <w:rsid w:val="BDF63E00"/>
    <w:rsid w:val="F35BC5FD"/>
    <w:rsid w:val="F3DD5F02"/>
    <w:rsid w:val="F3FF08A1"/>
    <w:rsid w:val="F4DB9C90"/>
    <w:rsid w:val="F4DE0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5"/>
    <w:qFormat/>
    <w:uiPriority w:val="99"/>
    <w:rPr>
      <w:rFonts w:ascii="宋体"/>
      <w:sz w:val="18"/>
      <w:szCs w:val="18"/>
    </w:rPr>
  </w:style>
  <w:style w:type="paragraph" w:styleId="4">
    <w:name w:val="annotation text"/>
    <w:basedOn w:val="1"/>
    <w:link w:val="36"/>
    <w:unhideWhenUsed/>
    <w:qFormat/>
    <w:uiPriority w:val="0"/>
    <w:pPr>
      <w:jc w:val="left"/>
    </w:pPr>
  </w:style>
  <w:style w:type="paragraph" w:styleId="5">
    <w:name w:val="Body Text"/>
    <w:basedOn w:val="6"/>
    <w:link w:val="34"/>
    <w:qFormat/>
    <w:uiPriority w:val="1"/>
    <w:pPr>
      <w:autoSpaceDE w:val="0"/>
      <w:autoSpaceDN w:val="0"/>
      <w:spacing w:before="0" w:after="0" w:line="320" w:lineRule="exact"/>
      <w:jc w:val="left"/>
    </w:pPr>
    <w:rPr>
      <w:rFonts w:ascii="Times New Roman" w:hAnsi="Times New Roman" w:eastAsia="黑体" w:cs="宋体"/>
      <w:b w:val="0"/>
      <w:kern w:val="0"/>
      <w:sz w:val="21"/>
      <w:szCs w:val="28"/>
      <w:lang w:eastAsia="en-US"/>
    </w:rPr>
  </w:style>
  <w:style w:type="paragraph" w:styleId="6">
    <w:name w:val="Title"/>
    <w:basedOn w:val="1"/>
    <w:next w:val="1"/>
    <w:link w:val="76"/>
    <w:qFormat/>
    <w:uiPriority w:val="0"/>
    <w:pPr>
      <w:spacing w:before="240" w:after="60"/>
      <w:jc w:val="center"/>
      <w:outlineLvl w:val="0"/>
    </w:pPr>
    <w:rPr>
      <w:rFonts w:asciiTheme="majorHAnsi" w:hAnsiTheme="majorHAnsi" w:eastAsiaTheme="majorEastAsia" w:cstheme="majorBidi"/>
      <w:b/>
      <w:bCs/>
      <w:sz w:val="32"/>
      <w:szCs w:val="32"/>
    </w:rPr>
  </w:style>
  <w:style w:type="paragraph" w:styleId="7">
    <w:name w:val="Plain Text"/>
    <w:basedOn w:val="1"/>
    <w:link w:val="58"/>
    <w:semiHidden/>
    <w:unhideWhenUsed/>
    <w:qFormat/>
    <w:uiPriority w:val="0"/>
    <w:rPr>
      <w:rFonts w:hAnsi="Courier New" w:cs="Courier New" w:asciiTheme="minorEastAsia" w:eastAsiaTheme="minorEastAsia"/>
    </w:rPr>
  </w:style>
  <w:style w:type="paragraph" w:styleId="8">
    <w:name w:val="Date"/>
    <w:basedOn w:val="1"/>
    <w:next w:val="1"/>
    <w:link w:val="32"/>
    <w:unhideWhenUsed/>
    <w:qFormat/>
    <w:uiPriority w:val="99"/>
    <w:pPr>
      <w:ind w:left="100" w:leftChars="2500"/>
    </w:pPr>
    <w:rPr>
      <w:rFonts w:asciiTheme="minorHAnsi" w:hAnsiTheme="minorHAnsi" w:eastAsiaTheme="minorEastAsia" w:cstheme="minorBidi"/>
      <w:szCs w:val="22"/>
    </w:rPr>
  </w:style>
  <w:style w:type="paragraph" w:styleId="9">
    <w:name w:val="Balloon Text"/>
    <w:basedOn w:val="1"/>
    <w:link w:val="30"/>
    <w:unhideWhenUsed/>
    <w:qFormat/>
    <w:uiPriority w:val="99"/>
    <w:rPr>
      <w:rFonts w:asciiTheme="minorHAnsi" w:hAnsiTheme="minorHAnsi" w:eastAsiaTheme="minorEastAsia" w:cstheme="minorBidi"/>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9344"/>
      </w:tabs>
      <w:ind w:firstLine="147" w:firstLineChars="70"/>
    </w:pPr>
    <w:rPr>
      <w:rFonts w:asciiTheme="minorHAnsi" w:hAnsiTheme="minorHAnsi" w:eastAsiaTheme="minorEastAsia" w:cstheme="minorBidi"/>
      <w:szCs w:val="22"/>
    </w:rPr>
  </w:style>
  <w:style w:type="paragraph" w:styleId="13">
    <w:name w:val="footnote text"/>
    <w:basedOn w:val="1"/>
    <w:link w:val="56"/>
    <w:semiHidden/>
    <w:unhideWhenUsed/>
    <w:qFormat/>
    <w:uiPriority w:val="99"/>
    <w:pPr>
      <w:snapToGrid w:val="0"/>
      <w:jc w:val="left"/>
    </w:pPr>
    <w:rPr>
      <w:rFonts w:asciiTheme="minorHAnsi" w:hAnsiTheme="minorHAnsi" w:eastAsiaTheme="minorEastAsia" w:cstheme="minorBidi"/>
      <w:sz w:val="18"/>
      <w:szCs w:val="18"/>
    </w:rPr>
  </w:style>
  <w:style w:type="paragraph" w:styleId="14">
    <w:name w:val="toc 2"/>
    <w:basedOn w:val="1"/>
    <w:next w:val="1"/>
    <w:semiHidden/>
    <w:unhideWhenUsed/>
    <w:qFormat/>
    <w:uiPriority w:val="0"/>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4"/>
    <w:next w:val="4"/>
    <w:link w:val="37"/>
    <w:semiHidden/>
    <w:unhideWhenUsed/>
    <w:qFormat/>
    <w:uiPriority w:val="0"/>
    <w:rPr>
      <w:b/>
      <w:bCs/>
    </w:rPr>
  </w:style>
  <w:style w:type="table" w:styleId="18">
    <w:name w:val="Table Grid"/>
    <w:basedOn w:val="1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u w:val="single"/>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basedOn w:val="19"/>
    <w:semiHidden/>
    <w:unhideWhenUsed/>
    <w:qFormat/>
    <w:uiPriority w:val="0"/>
    <w:rPr>
      <w:sz w:val="21"/>
      <w:szCs w:val="21"/>
    </w:rPr>
  </w:style>
  <w:style w:type="character" w:styleId="24">
    <w:name w:val="footnote reference"/>
    <w:basedOn w:val="19"/>
    <w:semiHidden/>
    <w:unhideWhenUsed/>
    <w:qFormat/>
    <w:uiPriority w:val="99"/>
    <w:rPr>
      <w:vertAlign w:val="superscript"/>
    </w:rPr>
  </w:style>
  <w:style w:type="character" w:customStyle="1" w:styleId="25">
    <w:name w:val="文档结构图 字符"/>
    <w:basedOn w:val="19"/>
    <w:link w:val="3"/>
    <w:qFormat/>
    <w:uiPriority w:val="99"/>
    <w:rPr>
      <w:rFonts w:ascii="宋体"/>
      <w:kern w:val="2"/>
      <w:sz w:val="18"/>
      <w:szCs w:val="18"/>
    </w:rPr>
  </w:style>
  <w:style w:type="character" w:customStyle="1" w:styleId="26">
    <w:name w:val="页眉 字符"/>
    <w:basedOn w:val="19"/>
    <w:link w:val="11"/>
    <w:qFormat/>
    <w:uiPriority w:val="99"/>
    <w:rPr>
      <w:kern w:val="2"/>
      <w:sz w:val="18"/>
      <w:szCs w:val="18"/>
    </w:rPr>
  </w:style>
  <w:style w:type="character" w:customStyle="1" w:styleId="27">
    <w:name w:val="页脚 字符"/>
    <w:basedOn w:val="19"/>
    <w:link w:val="10"/>
    <w:qFormat/>
    <w:uiPriority w:val="99"/>
    <w:rPr>
      <w:kern w:val="2"/>
      <w:sz w:val="18"/>
      <w:szCs w:val="18"/>
    </w:rPr>
  </w:style>
  <w:style w:type="character" w:customStyle="1" w:styleId="28">
    <w:name w:val="标题 1 字符"/>
    <w:basedOn w:val="19"/>
    <w:link w:val="2"/>
    <w:qFormat/>
    <w:uiPriority w:val="9"/>
    <w:rPr>
      <w:rFonts w:asciiTheme="minorHAnsi" w:hAnsiTheme="minorHAnsi" w:eastAsiaTheme="minorEastAsia" w:cstheme="minorBidi"/>
      <w:b/>
      <w:bCs/>
      <w:kern w:val="44"/>
      <w:sz w:val="44"/>
      <w:szCs w:val="44"/>
    </w:rPr>
  </w:style>
  <w:style w:type="paragraph" w:styleId="2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0">
    <w:name w:val="批注框文本 字符"/>
    <w:basedOn w:val="19"/>
    <w:link w:val="9"/>
    <w:qFormat/>
    <w:uiPriority w:val="99"/>
    <w:rPr>
      <w:rFonts w:asciiTheme="minorHAnsi" w:hAnsiTheme="minorHAnsi" w:eastAsiaTheme="minorEastAsia" w:cstheme="minorBidi"/>
      <w:kern w:val="2"/>
      <w:sz w:val="18"/>
      <w:szCs w:val="18"/>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日期 字符"/>
    <w:basedOn w:val="19"/>
    <w:link w:val="8"/>
    <w:qFormat/>
    <w:uiPriority w:val="99"/>
    <w:rPr>
      <w:rFonts w:asciiTheme="minorHAnsi" w:hAnsiTheme="minorHAnsi" w:eastAsiaTheme="minorEastAsia" w:cstheme="minorBidi"/>
      <w:kern w:val="2"/>
      <w:sz w:val="21"/>
      <w:szCs w:val="22"/>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
    <w:name w:val="正文文本 字符"/>
    <w:basedOn w:val="19"/>
    <w:link w:val="5"/>
    <w:qFormat/>
    <w:uiPriority w:val="1"/>
    <w:rPr>
      <w:rFonts w:eastAsia="黑体" w:cs="宋体"/>
      <w:bCs/>
      <w:sz w:val="21"/>
      <w:szCs w:val="28"/>
      <w:lang w:eastAsia="en-US"/>
    </w:rPr>
  </w:style>
  <w:style w:type="table" w:customStyle="1" w:styleId="35">
    <w:name w:val="网格型1"/>
    <w:basedOn w:val="1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批注文字 字符"/>
    <w:basedOn w:val="19"/>
    <w:link w:val="4"/>
    <w:qFormat/>
    <w:uiPriority w:val="0"/>
    <w:rPr>
      <w:kern w:val="2"/>
      <w:sz w:val="21"/>
      <w:szCs w:val="24"/>
    </w:rPr>
  </w:style>
  <w:style w:type="character" w:customStyle="1" w:styleId="37">
    <w:name w:val="批注主题 字符"/>
    <w:basedOn w:val="36"/>
    <w:link w:val="16"/>
    <w:semiHidden/>
    <w:qFormat/>
    <w:uiPriority w:val="0"/>
    <w:rPr>
      <w:b/>
      <w:bCs/>
      <w:kern w:val="2"/>
      <w:sz w:val="21"/>
      <w:szCs w:val="24"/>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仿宋_GB2312" w:hAnsi="宋体" w:eastAsia="仿宋_GB2312" w:cs="宋体"/>
      <w:color w:val="000000"/>
      <w:kern w:val="0"/>
      <w:sz w:val="24"/>
    </w:rPr>
  </w:style>
  <w:style w:type="paragraph" w:customStyle="1" w:styleId="41">
    <w:name w:val="font7"/>
    <w:basedOn w:val="1"/>
    <w:qFormat/>
    <w:uiPriority w:val="0"/>
    <w:pPr>
      <w:widowControl/>
      <w:spacing w:before="100" w:beforeAutospacing="1" w:after="100" w:afterAutospacing="1"/>
      <w:jc w:val="left"/>
    </w:pPr>
    <w:rPr>
      <w:rFonts w:ascii="Microsoft YaHei UI" w:hAnsi="Microsoft YaHei UI" w:eastAsia="Microsoft YaHei UI" w:cs="宋体"/>
      <w:color w:val="000000"/>
      <w:kern w:val="0"/>
      <w:sz w:val="24"/>
    </w:rPr>
  </w:style>
  <w:style w:type="paragraph" w:customStyle="1" w:styleId="4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4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_GB2312" w:hAnsi="宋体" w:eastAsia="仿宋_GB2312" w:cs="宋体"/>
      <w:kern w:val="0"/>
      <w:sz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3">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rPr>
  </w:style>
  <w:style w:type="paragraph" w:customStyle="1" w:styleId="55">
    <w:name w:val="xl76"/>
    <w:basedOn w:val="1"/>
    <w:qFormat/>
    <w:uiPriority w:val="0"/>
    <w:pPr>
      <w:widowControl/>
      <w:spacing w:before="100" w:beforeAutospacing="1" w:after="100" w:afterAutospacing="1"/>
      <w:jc w:val="center"/>
    </w:pPr>
    <w:rPr>
      <w:rFonts w:ascii="仿宋_GB2312" w:hAnsi="宋体" w:eastAsia="仿宋_GB2312" w:cs="宋体"/>
      <w:kern w:val="0"/>
      <w:sz w:val="24"/>
    </w:rPr>
  </w:style>
  <w:style w:type="character" w:customStyle="1" w:styleId="56">
    <w:name w:val="脚注文本 字符"/>
    <w:basedOn w:val="19"/>
    <w:link w:val="13"/>
    <w:semiHidden/>
    <w:qFormat/>
    <w:uiPriority w:val="99"/>
    <w:rPr>
      <w:rFonts w:asciiTheme="minorHAnsi" w:hAnsiTheme="minorHAnsi" w:eastAsiaTheme="minorEastAsia" w:cstheme="minorBidi"/>
      <w:kern w:val="2"/>
      <w:sz w:val="18"/>
      <w:szCs w:val="18"/>
    </w:rPr>
  </w:style>
  <w:style w:type="paragraph" w:customStyle="1" w:styleId="5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纯文本 字符"/>
    <w:basedOn w:val="19"/>
    <w:link w:val="7"/>
    <w:semiHidden/>
    <w:qFormat/>
    <w:uiPriority w:val="0"/>
    <w:rPr>
      <w:rFonts w:hAnsi="Courier New" w:cs="Courier New" w:asciiTheme="minorEastAsia" w:eastAsiaTheme="minorEastAsia"/>
      <w:kern w:val="2"/>
      <w:sz w:val="21"/>
      <w:szCs w:val="24"/>
    </w:rPr>
  </w:style>
  <w:style w:type="paragraph" w:customStyle="1" w:styleId="59">
    <w:name w:val="标准文件_前言、引言标题"/>
    <w:next w:val="1"/>
    <w:qFormat/>
    <w:uiPriority w:val="0"/>
    <w:pPr>
      <w:numPr>
        <w:ilvl w:val="0"/>
        <w:numId w:val="1"/>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character" w:customStyle="1" w:styleId="60">
    <w:name w:val="标准文件_段 Char"/>
    <w:link w:val="61"/>
    <w:qFormat/>
    <w:uiPriority w:val="0"/>
    <w:rPr>
      <w:rFonts w:ascii="宋体"/>
      <w:sz w:val="21"/>
      <w:lang w:val="en-US" w:eastAsia="zh-CN"/>
    </w:rPr>
  </w:style>
  <w:style w:type="paragraph" w:customStyle="1" w:styleId="61">
    <w:name w:val="标准文件_段"/>
    <w:link w:val="6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5">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6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67">
    <w:name w:val="其他发布日期"/>
    <w:basedOn w:val="1"/>
    <w:qFormat/>
    <w:uiPriority w:val="0"/>
    <w:pPr>
      <w:framePr w:w="3997" w:h="471" w:hRule="exact" w:vSpace="181" w:wrap="around" w:vAnchor="page" w:hAnchor="page" w:x="1419" w:y="14097" w:anchorLock="1"/>
      <w:widowControl/>
      <w:jc w:val="left"/>
    </w:pPr>
    <w:rPr>
      <w:rFonts w:ascii="Calibri" w:hAnsi="Calibri"/>
      <w:kern w:val="0"/>
      <w:sz w:val="28"/>
      <w:szCs w:val="20"/>
    </w:rPr>
  </w:style>
  <w:style w:type="paragraph" w:customStyle="1" w:styleId="68">
    <w:name w:val="其他实施日期"/>
    <w:basedOn w:val="1"/>
    <w:qFormat/>
    <w:uiPriority w:val="0"/>
    <w:pPr>
      <w:framePr w:w="3997" w:h="471" w:hRule="exact" w:vSpace="181" w:wrap="around" w:vAnchor="page" w:hAnchor="page" w:x="7089" w:y="14097" w:anchorLock="1"/>
      <w:widowControl/>
      <w:jc w:val="right"/>
    </w:pPr>
    <w:rPr>
      <w:rFonts w:ascii="Calibri" w:hAnsi="Calibri"/>
      <w:kern w:val="0"/>
      <w:sz w:val="28"/>
      <w:szCs w:val="20"/>
    </w:rPr>
  </w:style>
  <w:style w:type="paragraph" w:customStyle="1" w:styleId="6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Calibri" w:eastAsia="黑体"/>
      <w:w w:val="135"/>
      <w:kern w:val="0"/>
      <w:sz w:val="36"/>
      <w:szCs w:val="20"/>
    </w:rPr>
  </w:style>
  <w:style w:type="character" w:customStyle="1" w:styleId="70">
    <w:name w:val="发布"/>
    <w:qFormat/>
    <w:uiPriority w:val="0"/>
    <w:rPr>
      <w:rFonts w:ascii="黑体" w:hAnsi="Calibri" w:eastAsia="黑体" w:cs="Times New Roman"/>
      <w:spacing w:val="85"/>
      <w:w w:val="100"/>
      <w:position w:val="3"/>
      <w:sz w:val="28"/>
      <w:szCs w:val="28"/>
    </w:rPr>
  </w:style>
  <w:style w:type="paragraph" w:customStyle="1" w:styleId="71">
    <w:name w:val="标准文件_目录标题"/>
    <w:basedOn w:val="1"/>
    <w:qFormat/>
    <w:uiPriority w:val="0"/>
    <w:pPr>
      <w:adjustRightInd w:val="0"/>
      <w:spacing w:afterLines="150"/>
      <w:jc w:val="center"/>
    </w:pPr>
    <w:rPr>
      <w:rFonts w:ascii="黑体" w:hAnsi="Calibri" w:eastAsia="黑体"/>
      <w:sz w:val="32"/>
      <w:szCs w:val="21"/>
    </w:rPr>
  </w:style>
  <w:style w:type="paragraph" w:customStyle="1" w:styleId="72">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hAnsi="Calibri" w:eastAsia="黑体"/>
      <w:bCs/>
      <w:sz w:val="28"/>
      <w:szCs w:val="28"/>
    </w:rPr>
  </w:style>
  <w:style w:type="paragraph" w:customStyle="1" w:styleId="73">
    <w:name w:val="标准文件_替换文件编号"/>
    <w:basedOn w:val="72"/>
    <w:qFormat/>
    <w:uiPriority w:val="0"/>
    <w:pPr>
      <w:spacing w:before="57"/>
    </w:pPr>
    <w:rPr>
      <w:rFonts w:ascii="Calibri" w:eastAsia="宋体"/>
      <w:sz w:val="21"/>
    </w:rPr>
  </w:style>
  <w:style w:type="paragraph" w:customStyle="1" w:styleId="7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5">
    <w:name w:val="标准文件_章标题"/>
    <w:next w:val="6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character" w:customStyle="1" w:styleId="76">
    <w:name w:val="标题 字符"/>
    <w:basedOn w:val="19"/>
    <w:link w:val="6"/>
    <w:qFormat/>
    <w:uiPriority w:val="0"/>
    <w:rPr>
      <w:rFonts w:asciiTheme="majorHAnsi" w:hAnsiTheme="majorHAnsi" w:eastAsiaTheme="majorEastAsia" w:cstheme="majorBidi"/>
      <w:b/>
      <w:bCs/>
      <w:kern w:val="2"/>
      <w:sz w:val="32"/>
      <w:szCs w:val="32"/>
    </w:rPr>
  </w:style>
  <w:style w:type="paragraph" w:customStyle="1" w:styleId="7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tx1"/>
          </a:solidFill>
        </a:ln>
      </a:spPr>
      <a:bodyPr rot="0" spcFirstLastPara="0" vertOverflow="overflow" horzOverflow="overflow" vert="horz" wrap="square" lIns="91440" tIns="45720" rIns="91440" bIns="45720" numCol="1" spcCol="0" rtlCol="0" fromWordArt="false" anchor="ctr" anchorCtr="false" forceAA="false" compatLnSpc="true">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13731</Words>
  <Characters>14879</Characters>
  <Lines>115</Lines>
  <Paragraphs>77</Paragraphs>
  <TotalTime>5</TotalTime>
  <ScaleCrop>false</ScaleCrop>
  <LinksUpToDate>false</LinksUpToDate>
  <CharactersWithSpaces>17673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2026-02-15T01:25:00Z</dcterms:created>
  <dc:creator>蔡盈芳</dc:creator>
  <cp:lastModifiedBy>liangkun</cp:lastModifiedBy>
  <cp:lastPrinted>2026-03-25T14:42:35Z</cp:lastPrinted>
  <dcterms:modified xsi:type="dcterms:W3CDTF">2026-03-25T14:44:04Z</dcterms:modified>
  <dc:title>关于印发《人身保险业务档案管理规范》的通知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eyJoZGlkIjoiMTliZWU0Y2E0YzBiMmVjNmQwN2Q5ZWZkZTY0OGFkZTYiLCJ1c2VySWQiOiI1OTM4OTEyMzgifQ==</vt:lpwstr>
  </property>
  <property fmtid="{D5CDD505-2E9C-101B-9397-08002B2CF9AE}" pid="3" name="KSOProductBuildVer">
    <vt:lpwstr>2052-11.8.2.9831</vt:lpwstr>
  </property>
  <property fmtid="{D5CDD505-2E9C-101B-9397-08002B2CF9AE}" pid="4" name="ICV">
    <vt:lpwstr>F063CC849B4848BAA0B965C8E1EA735D_12</vt:lpwstr>
  </property>
</Properties>
</file>