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p>
      <w:pPr>
        <w:pStyle w:val="60"/>
        <w:framePr w:w="9639" w:h="624" w:hRule="exact" w:hSpace="181" w:vSpace="181" w:hAnchor="page" w:x="1305" w:y="2269"/>
        <w:rPr>
          <w:rFonts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1"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档案</w:t>
      </w:r>
      <w:r>
        <w:rPr>
          <w:rFonts w:ascii="黑体" w:eastAsia="黑体"/>
          <w:b w:val="0"/>
          <w:bCs w:val="0"/>
          <w:w w:val="100"/>
          <w:sz w:val="48"/>
        </w:rPr>
        <w:fldChar w:fldCharType="end"/>
      </w:r>
      <w:bookmarkEnd w:id="1"/>
      <w:r>
        <w:rPr>
          <w:rFonts w:hint="eastAsia" w:ascii="黑体" w:hAnsi="黑体" w:eastAsia="黑体"/>
          <w:b w:val="0"/>
          <w:bCs w:val="0"/>
          <w:w w:val="100"/>
          <w:sz w:val="48"/>
          <w:szCs w:val="48"/>
        </w:rPr>
        <w:t>行业标准</w:t>
      </w:r>
    </w:p>
    <w:bookmarkEnd w:id="0"/>
    <w:p>
      <w:pPr>
        <w:pStyle w:val="196"/>
      </w:pPr>
      <w:r>
        <w:fldChar w:fldCharType="begin">
          <w:ffData>
            <w:name w:val="文字1"/>
            <w:enabled/>
            <w:calcOnExit w:val="0"/>
            <w:textInput>
              <w:default w:val="GB "/>
            </w:textInput>
          </w:ffData>
        </w:fldChar>
      </w:r>
      <w:bookmarkStart w:id="2" w:name="文字1"/>
      <w:r>
        <w:instrText xml:space="preserve"> FORMTEXT </w:instrText>
      </w:r>
      <w:r>
        <w:fldChar w:fldCharType="separate"/>
      </w:r>
      <w:r>
        <w:t xml:space="preserve">DA/T </w:t>
      </w:r>
      <w:r>
        <w:fldChar w:fldCharType="end"/>
      </w:r>
      <w:bookmarkEnd w:id="2"/>
      <w:r>
        <w:fldChar w:fldCharType="begin">
          <w:ffData>
            <w:name w:val="NSTD_CODE_F"/>
            <w:enabled/>
            <w:calcOnExit w:val="0"/>
            <w:textInput>
              <w:default w:val="XXXXX"/>
            </w:textInput>
          </w:ffData>
        </w:fldChar>
      </w:r>
      <w:bookmarkStart w:id="3" w:name="NSTD_CODE_F"/>
      <w:r>
        <w:instrText xml:space="preserve"> FORMTEXT </w:instrText>
      </w:r>
      <w:r>
        <w:fldChar w:fldCharType="separate"/>
      </w:r>
      <w:r>
        <w:t>XXXXX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pPr>
        <w:pStyle w:val="197"/>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pPr>
        <w:pStyle w:val="59"/>
        <w:framePr w:w="0" w:hRule="auto" w:x="7089" w:y="398"/>
        <w:ind w:firstLine="420"/>
      </w:pPr>
      <w:r>
        <w:fldChar w:fldCharType="begin">
          <w:ffData>
            <w:name w:val="c1"/>
            <w:enabled/>
            <w:calcOnExit w:val="0"/>
            <w:textInput>
              <w:maxLength w:val="2"/>
            </w:textInput>
          </w:ffData>
        </w:fldChar>
      </w:r>
      <w:bookmarkStart w:id="6" w:name="c1"/>
      <w:r>
        <w:instrText xml:space="preserve"> FORMTEXT </w:instrText>
      </w:r>
      <w:r>
        <w:fldChar w:fldCharType="separate"/>
      </w:r>
      <w:r>
        <w:rPr>
          <w:rFonts w:ascii="Times New Roman" w:hAnsi="Times New Roman"/>
        </w:rPr>
        <w:t>DA</w:t>
      </w:r>
      <w: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60"/>
        <w:framePr w:w="9639" w:h="6976" w:hRule="exact" w:hSpace="0" w:vSpace="0" w:hAnchor="page" w:y="6408"/>
        <w:jc w:val="center"/>
        <w:rPr>
          <w:rFonts w:ascii="黑体" w:hAnsi="黑体" w:eastAsia="黑体"/>
          <w:b w:val="0"/>
          <w:bCs w:val="0"/>
          <w:w w:val="100"/>
        </w:rPr>
      </w:pPr>
    </w:p>
    <w:p>
      <w:pPr>
        <w:pStyle w:val="198"/>
        <w:framePr w:h="6974" w:hRule="exact" w:wrap="around" w:x="1419" w:anchorLock="1"/>
        <w:rPr>
          <w:rFonts w:hint="eastAsia"/>
          <w:lang w:val="en-US" w:eastAsia="zh-CN"/>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档案</w:t>
      </w:r>
      <w:r>
        <w:rPr>
          <w:rFonts w:hint="eastAsia"/>
          <w:lang w:val="en-US" w:eastAsia="zh-CN"/>
        </w:rPr>
        <w:t>服务外包工作规范</w:t>
      </w:r>
    </w:p>
    <w:p>
      <w:pPr>
        <w:pStyle w:val="198"/>
        <w:framePr w:h="6974" w:hRule="exact" w:wrap="around" w:x="1419" w:anchorLock="1"/>
      </w:pPr>
      <w:r>
        <w:rPr>
          <w:rFonts w:hint="eastAsia"/>
          <w:lang w:val="en-US" w:eastAsia="zh-CN"/>
        </w:rPr>
        <w:t>第6部分：质量保障</w:t>
      </w:r>
      <w:r>
        <w:fldChar w:fldCharType="end"/>
      </w:r>
      <w:bookmarkEnd w:id="7"/>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hint="eastAsia" w:eastAsia="黑体"/>
          <w:szCs w:val="28"/>
          <w:lang w:val="en-US" w:eastAsia="zh-CN"/>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ascii="Times New Roman" w:hAnsi="Times New Roman" w:eastAsia="黑体"/>
          <w:szCs w:val="28"/>
          <w:lang w:val="en-US" w:eastAsia="zh-CN"/>
        </w:rPr>
        <w:t>Specification</w:t>
      </w:r>
      <w:r>
        <w:rPr>
          <w:rFonts w:hint="eastAsia" w:eastAsia="黑体"/>
          <w:szCs w:val="28"/>
          <w:lang w:val="en-US" w:eastAsia="zh-CN"/>
        </w:rPr>
        <w:t xml:space="preserve"> </w:t>
      </w:r>
      <w:r>
        <w:rPr>
          <w:rFonts w:hint="eastAsia" w:ascii="Times New Roman" w:hAnsi="Times New Roman" w:eastAsia="黑体"/>
          <w:szCs w:val="28"/>
          <w:lang w:val="en-US" w:eastAsia="zh-CN"/>
        </w:rPr>
        <w:t>for</w:t>
      </w:r>
      <w:r>
        <w:rPr>
          <w:rFonts w:hint="eastAsia" w:eastAsia="黑体"/>
          <w:szCs w:val="28"/>
          <w:lang w:val="en-US" w:eastAsia="zh-CN"/>
        </w:rPr>
        <w:t xml:space="preserve"> </w:t>
      </w:r>
      <w:r>
        <w:rPr>
          <w:rFonts w:hint="eastAsia" w:ascii="Times New Roman" w:hAnsi="Times New Roman" w:eastAsia="黑体"/>
          <w:szCs w:val="28"/>
          <w:lang w:val="en-US" w:eastAsia="zh-CN"/>
        </w:rPr>
        <w:t>Archives</w:t>
      </w:r>
      <w:r>
        <w:rPr>
          <w:rFonts w:hint="eastAsia" w:eastAsia="黑体"/>
          <w:szCs w:val="28"/>
          <w:lang w:val="en-US" w:eastAsia="zh-CN"/>
        </w:rPr>
        <w:t xml:space="preserve"> </w:t>
      </w:r>
      <w:r>
        <w:rPr>
          <w:rFonts w:hint="eastAsia" w:ascii="Times New Roman" w:hAnsi="Times New Roman" w:eastAsia="黑体"/>
          <w:szCs w:val="28"/>
          <w:lang w:val="en-US" w:eastAsia="zh-CN"/>
        </w:rPr>
        <w:t>Service</w:t>
      </w:r>
      <w:r>
        <w:rPr>
          <w:rFonts w:hint="eastAsia" w:eastAsia="黑体"/>
          <w:szCs w:val="28"/>
          <w:lang w:val="en-US" w:eastAsia="zh-CN"/>
        </w:rPr>
        <w:t xml:space="preserve"> </w:t>
      </w:r>
      <w:r>
        <w:rPr>
          <w:rFonts w:hint="eastAsia" w:ascii="Times New Roman" w:hAnsi="Times New Roman" w:eastAsia="黑体"/>
          <w:szCs w:val="28"/>
          <w:lang w:val="en-US" w:eastAsia="zh-CN"/>
        </w:rPr>
        <w:t>Outsourcing</w:t>
      </w:r>
    </w:p>
    <w:p>
      <w:pPr>
        <w:pStyle w:val="128"/>
        <w:framePr w:w="9639" w:h="6974" w:hRule="exact" w:wrap="around" w:vAnchor="page" w:hAnchor="page" w:x="1419" w:y="6408" w:anchorLock="1"/>
        <w:textAlignment w:val="bottom"/>
        <w:rPr>
          <w:rFonts w:eastAsia="黑体"/>
          <w:szCs w:val="28"/>
        </w:rPr>
      </w:pPr>
      <w:r>
        <w:rPr>
          <w:rFonts w:hint="eastAsia" w:eastAsia="黑体"/>
          <w:szCs w:val="28"/>
        </w:rPr>
        <w:t xml:space="preserve">— </w:t>
      </w:r>
      <w:r>
        <w:rPr>
          <w:rFonts w:hint="eastAsia" w:ascii="Times New Roman" w:hAnsi="Times New Roman" w:eastAsia="黑体"/>
          <w:szCs w:val="28"/>
        </w:rPr>
        <w:t>Part</w:t>
      </w:r>
      <w:r>
        <w:rPr>
          <w:rFonts w:hint="eastAsia" w:eastAsia="黑体"/>
          <w:szCs w:val="28"/>
        </w:rPr>
        <w:t xml:space="preserve"> </w:t>
      </w:r>
      <w:r>
        <w:rPr>
          <w:rFonts w:hint="eastAsia" w:ascii="Times New Roman" w:hAnsi="Times New Roman" w:eastAsia="黑体"/>
          <w:szCs w:val="28"/>
        </w:rPr>
        <w:t>6</w:t>
      </w:r>
      <w:r>
        <w:rPr>
          <w:rFonts w:hint="eastAsia" w:eastAsia="黑体"/>
          <w:szCs w:val="28"/>
        </w:rPr>
        <w:t xml:space="preserve">: </w:t>
      </w:r>
      <w:r>
        <w:rPr>
          <w:rFonts w:hint="eastAsia" w:ascii="Times New Roman" w:hAnsi="Times New Roman" w:eastAsia="黑体"/>
          <w:szCs w:val="28"/>
        </w:rPr>
        <w:t>Quality</w:t>
      </w:r>
      <w:r>
        <w:rPr>
          <w:rFonts w:hint="eastAsia" w:eastAsia="黑体"/>
          <w:szCs w:val="28"/>
        </w:rPr>
        <w:t xml:space="preserve"> </w:t>
      </w:r>
      <w:r>
        <w:rPr>
          <w:rFonts w:hint="eastAsia" w:ascii="Times New Roman" w:hAnsi="Times New Roman" w:eastAsia="黑体"/>
          <w:szCs w:val="28"/>
        </w:rPr>
        <w:t>Assurance</w:t>
      </w:r>
      <w:r>
        <w:rPr>
          <w:rFonts w:eastAsia="黑体"/>
          <w:szCs w:val="28"/>
        </w:rPr>
        <w:fldChar w:fldCharType="end"/>
      </w:r>
      <w:bookmarkEnd w:id="8"/>
    </w:p>
    <w:p>
      <w:pPr>
        <w:pStyle w:val="128"/>
        <w:framePr w:w="9639" w:h="6974" w:hRule="exact" w:wrap="around" w:vAnchor="page" w:hAnchor="page" w:x="1419" w:y="6408" w:anchorLock="1"/>
        <w:jc w:val="both"/>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bookmarkStart w:id="9" w:name="下拉1"/>
      <w:r>
        <w:rPr>
          <w:rFonts w:hint="eastAsia" w:cs="Times New Roman"/>
          <w:sz w:val="24"/>
          <w:szCs w:val="28"/>
          <w:lang w:val="en-US" w:eastAsia="zh-CN" w:bidi="ar-SA"/>
        </w:rPr>
        <w:t>（征求意见稿）</w:t>
      </w:r>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9"/>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28"/>
        <w:framePr w:w="9639" w:h="6974" w:hRule="exact" w:wrap="around" w:vAnchor="page" w:hAnchor="page" w:x="1419" w:y="6408" w:anchorLock="1"/>
        <w:spacing w:before="720" w:beforeLines="300" w:after="72" w:afterLines="30" w:line="240" w:lineRule="auto"/>
        <w:jc w:val="both"/>
        <w:textAlignment w:val="bottom"/>
        <w:rPr>
          <w:b/>
          <w:sz w:val="21"/>
          <w:szCs w:val="28"/>
        </w:rPr>
      </w:pPr>
    </w:p>
    <w:p>
      <w:pPr>
        <w:pStyle w:val="194"/>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4"/>
        <w:framePr w:h="584" w:hRule="exact" w:hSpace="181" w:vSpace="181" w:y="15027"/>
        <w:rPr>
          <w:rFonts w:hAnsi="黑体"/>
        </w:rPr>
      </w:pPr>
      <w:r>
        <w:rPr>
          <w:rFonts w:hint="eastAsia" w:ascii="Times New Roman"/>
          <w:w w:val="100"/>
          <w:sz w:val="28"/>
          <w:szCs w:val="28"/>
          <w:lang w:eastAsia="zh-CN"/>
        </w:rPr>
        <w:t>国家档案局</w:t>
      </w:r>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9"/>
        <w:keepNext w:val="0"/>
        <w:keepLines w:val="0"/>
        <w:pageBreakBefore w:val="0"/>
        <w:widowControl w:val="0"/>
        <w:kinsoku/>
        <w:wordWrap/>
        <w:overflowPunct/>
        <w:topLinePunct w:val="0"/>
        <w:autoSpaceDE/>
        <w:autoSpaceDN/>
        <w:bidi w:val="0"/>
        <w:adjustRightInd w:val="0"/>
        <w:snapToGrid/>
        <w:spacing w:after="313" w:afterLines="100" w:line="300" w:lineRule="exact"/>
        <w:textAlignment w:val="auto"/>
      </w:pPr>
      <w:bookmarkStart w:id="17" w:name="BookMark1"/>
      <w:r>
        <w:rPr>
          <w:rFonts w:hint="eastAsia"/>
          <w:spacing w:val="320"/>
        </w:rPr>
        <w:t>目</w:t>
      </w:r>
      <w:r>
        <w:rPr>
          <w:rFonts w:hint="eastAsia"/>
        </w:rPr>
        <w:t>次</w:t>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TOC \o "1-1" \h \t "标准文件_一级条标题,2,标准文件_附录一级条标题,2," </w:instrText>
      </w:r>
      <w:r>
        <w:fldChar w:fldCharType="separate"/>
      </w:r>
      <w:r>
        <w:fldChar w:fldCharType="begin"/>
      </w:r>
      <w:r>
        <w:instrText xml:space="preserve"> HYPERLINK \l _Toc2431 </w:instrText>
      </w:r>
      <w:r>
        <w:fldChar w:fldCharType="separate"/>
      </w:r>
      <w:r>
        <w:rPr>
          <w:rFonts w:hint="eastAsia"/>
          <w:lang w:eastAsia="zh-CN"/>
        </w:rPr>
        <w:t>前言</w:t>
      </w:r>
      <w:r>
        <w:tab/>
      </w:r>
      <w:r>
        <w:fldChar w:fldCharType="begin"/>
      </w:r>
      <w:r>
        <w:instrText xml:space="preserve"> PAGEREF _Toc2431 \h </w:instrText>
      </w:r>
      <w:r>
        <w:fldChar w:fldCharType="separate"/>
      </w:r>
      <w:r>
        <w:t>III</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_Toc23164 </w:instrText>
      </w:r>
      <w:r>
        <w:fldChar w:fldCharType="separate"/>
      </w:r>
      <w:r>
        <w:rPr>
          <w:rFonts w:hint="eastAsia"/>
          <w:lang w:eastAsia="zh-CN"/>
        </w:rPr>
        <w:t>引言</w:t>
      </w:r>
      <w:r>
        <w:tab/>
      </w:r>
      <w:r>
        <w:fldChar w:fldCharType="begin"/>
      </w:r>
      <w:r>
        <w:instrText xml:space="preserve"> PAGEREF _Toc23164 \h </w:instrText>
      </w:r>
      <w:r>
        <w:fldChar w:fldCharType="separate"/>
      </w:r>
      <w:r>
        <w:t>IV</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_Toc16684 </w:instrText>
      </w:r>
      <w:r>
        <w:fldChar w:fldCharType="separate"/>
      </w:r>
      <w:r>
        <w:rPr>
          <w:rFonts w:hint="eastAsia" w:ascii="黑体" w:hAnsi="Times New Roman" w:eastAsia="黑体" w:cs="Times New Roman"/>
          <w:i w:val="0"/>
        </w:rPr>
        <w:t xml:space="preserve">1 </w:t>
      </w:r>
      <w:r>
        <w:rPr>
          <w:rFonts w:hint="eastAsia" w:hAnsi="Times New Roman" w:cs="Times New Roman"/>
        </w:rPr>
        <w:t>范围</w:t>
      </w:r>
      <w:r>
        <w:tab/>
      </w:r>
      <w:r>
        <w:fldChar w:fldCharType="begin"/>
      </w:r>
      <w:r>
        <w:instrText xml:space="preserve"> PAGEREF _Toc16684 \h </w:instrText>
      </w:r>
      <w:r>
        <w:fldChar w:fldCharType="separate"/>
      </w:r>
      <w:r>
        <w:t>1</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_Toc4185 </w:instrText>
      </w:r>
      <w:r>
        <w:fldChar w:fldCharType="separate"/>
      </w:r>
      <w:r>
        <w:rPr>
          <w:rFonts w:hint="eastAsia" w:ascii="黑体" w:hAnsi="Times New Roman" w:eastAsia="黑体" w:cs="Times New Roman"/>
          <w:i w:val="0"/>
        </w:rPr>
        <w:t xml:space="preserve">2 </w:t>
      </w:r>
      <w:r>
        <w:rPr>
          <w:rFonts w:hint="eastAsia" w:hAnsi="Times New Roman" w:cs="Times New Roman"/>
        </w:rPr>
        <w:t>规范性引用文件</w:t>
      </w:r>
      <w:r>
        <w:tab/>
      </w:r>
      <w:r>
        <w:fldChar w:fldCharType="begin"/>
      </w:r>
      <w:r>
        <w:instrText xml:space="preserve"> PAGEREF _Toc4185 \h </w:instrText>
      </w:r>
      <w:r>
        <w:fldChar w:fldCharType="separate"/>
      </w:r>
      <w:r>
        <w:t>1</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_Toc10379 </w:instrText>
      </w:r>
      <w:r>
        <w:fldChar w:fldCharType="separate"/>
      </w:r>
      <w:r>
        <w:rPr>
          <w:rFonts w:hint="eastAsia" w:ascii="黑体" w:hAnsi="Times New Roman" w:eastAsia="黑体" w:cs="Times New Roman"/>
          <w:i w:val="0"/>
        </w:rPr>
        <w:t xml:space="preserve">3 </w:t>
      </w:r>
      <w:r>
        <w:rPr>
          <w:rFonts w:hint="eastAsia" w:hAnsi="Times New Roman" w:cs="Times New Roman"/>
        </w:rPr>
        <w:t>术语和定义</w:t>
      </w:r>
      <w:r>
        <w:tab/>
      </w:r>
      <w:r>
        <w:fldChar w:fldCharType="begin"/>
      </w:r>
      <w:r>
        <w:instrText xml:space="preserve"> PAGEREF _Toc10379 \h </w:instrText>
      </w:r>
      <w:r>
        <w:fldChar w:fldCharType="separate"/>
      </w:r>
      <w:r>
        <w:t>1</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_Toc16905 </w:instrText>
      </w:r>
      <w:r>
        <w:fldChar w:fldCharType="separate"/>
      </w:r>
      <w:r>
        <w:rPr>
          <w:rFonts w:hint="eastAsia" w:ascii="黑体" w:hAnsi="Times New Roman" w:eastAsia="黑体" w:cs="Times New Roman"/>
          <w:i w:val="0"/>
        </w:rPr>
        <w:t xml:space="preserve">4 </w:t>
      </w:r>
      <w:r>
        <w:rPr>
          <w:rFonts w:hint="eastAsia" w:hAnsi="Times New Roman" w:cs="Times New Roman"/>
          <w:lang w:val="en-US" w:eastAsia="zh-CN"/>
        </w:rPr>
        <w:t>总体要求</w:t>
      </w:r>
      <w:r>
        <w:tab/>
      </w:r>
      <w:r>
        <w:fldChar w:fldCharType="begin"/>
      </w:r>
      <w:r>
        <w:instrText xml:space="preserve"> PAGEREF _Toc16905 \h </w:instrText>
      </w:r>
      <w:r>
        <w:fldChar w:fldCharType="separate"/>
      </w:r>
      <w:r>
        <w:t>2</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_Toc8307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4.1 </w:t>
      </w:r>
      <w:r>
        <w:rPr>
          <w:rFonts w:hint="eastAsia" w:hAnsi="Times New Roman" w:cs="Times New Roman"/>
        </w:rPr>
        <w:t>基本原则</w:t>
      </w:r>
      <w:r>
        <w:tab/>
      </w:r>
      <w:r>
        <w:fldChar w:fldCharType="begin"/>
      </w:r>
      <w:r>
        <w:instrText xml:space="preserve"> PAGEREF _Toc8307 \h </w:instrText>
      </w:r>
      <w:r>
        <w:fldChar w:fldCharType="separate"/>
      </w:r>
      <w:r>
        <w:t>2</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_Toc24164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4.2 </w:t>
      </w:r>
      <w:r>
        <w:rPr>
          <w:rFonts w:hint="eastAsia" w:hAnsi="Times New Roman" w:cs="Times New Roman"/>
        </w:rPr>
        <w:t>主体定位</w:t>
      </w:r>
      <w:r>
        <w:tab/>
      </w:r>
      <w:r>
        <w:fldChar w:fldCharType="begin"/>
      </w:r>
      <w:r>
        <w:instrText xml:space="preserve"> PAGEREF _Toc24164 \h </w:instrText>
      </w:r>
      <w:r>
        <w:fldChar w:fldCharType="separate"/>
      </w:r>
      <w:r>
        <w:t>2</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_Toc12725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4.3 </w:t>
      </w:r>
      <w:r>
        <w:rPr>
          <w:rFonts w:hint="eastAsia" w:hAnsi="Times New Roman" w:cs="Times New Roman"/>
        </w:rPr>
        <w:t>覆盖范围</w:t>
      </w:r>
      <w:r>
        <w:tab/>
      </w:r>
      <w:r>
        <w:fldChar w:fldCharType="begin"/>
      </w:r>
      <w:r>
        <w:instrText xml:space="preserve"> PAGEREF _Toc12725 \h </w:instrText>
      </w:r>
      <w:r>
        <w:fldChar w:fldCharType="separate"/>
      </w:r>
      <w:r>
        <w:t>2</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_Toc1603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4.4 </w:t>
      </w:r>
      <w:r>
        <w:rPr>
          <w:rFonts w:hint="eastAsia" w:hAnsi="Times New Roman" w:cs="Times New Roman"/>
          <w:lang w:val="en-US" w:eastAsia="zh-CN"/>
        </w:rPr>
        <w:t>闭环管理</w:t>
      </w:r>
      <w:r>
        <w:tab/>
      </w:r>
      <w:r>
        <w:fldChar w:fldCharType="begin"/>
      </w:r>
      <w:r>
        <w:instrText xml:space="preserve"> PAGEREF _Toc1603 \h </w:instrText>
      </w:r>
      <w:r>
        <w:fldChar w:fldCharType="separate"/>
      </w:r>
      <w:r>
        <w:t>2</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_Toc31556 </w:instrText>
      </w:r>
      <w:r>
        <w:fldChar w:fldCharType="separate"/>
      </w:r>
      <w:r>
        <w:rPr>
          <w:rFonts w:hint="eastAsia" w:ascii="黑体" w:hAnsi="Times New Roman" w:eastAsia="黑体" w:cs="Times New Roman"/>
          <w:i w:val="0"/>
        </w:rPr>
        <w:t xml:space="preserve">5 </w:t>
      </w:r>
      <w:r>
        <w:rPr>
          <w:rFonts w:hint="eastAsia" w:hAnsi="Times New Roman" w:cs="Times New Roman"/>
          <w:lang w:val="en-US" w:eastAsia="zh-CN"/>
        </w:rPr>
        <w:t>发包方质量管控</w:t>
      </w:r>
      <w:r>
        <w:rPr>
          <w:rFonts w:hint="eastAsia" w:hAnsi="Times New Roman" w:cs="Times New Roman"/>
        </w:rPr>
        <w:t>职责</w:t>
      </w:r>
      <w:r>
        <w:tab/>
      </w:r>
      <w:r>
        <w:fldChar w:fldCharType="begin"/>
      </w:r>
      <w:r>
        <w:instrText xml:space="preserve"> PAGEREF _Toc31556 \h </w:instrText>
      </w:r>
      <w:r>
        <w:fldChar w:fldCharType="separate"/>
      </w:r>
      <w:r>
        <w:t>2</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_Toc27059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5.1 </w:t>
      </w:r>
      <w:r>
        <w:rPr>
          <w:rFonts w:hint="eastAsia" w:hAnsi="Times New Roman" w:cs="Times New Roman"/>
          <w:lang w:val="en-US" w:eastAsia="zh-CN"/>
        </w:rPr>
        <w:t>事前管控</w:t>
      </w:r>
      <w:r>
        <w:tab/>
      </w:r>
      <w:r>
        <w:fldChar w:fldCharType="begin"/>
      </w:r>
      <w:r>
        <w:instrText xml:space="preserve"> PAGEREF _Toc27059 \h </w:instrText>
      </w:r>
      <w:r>
        <w:fldChar w:fldCharType="separate"/>
      </w:r>
      <w:r>
        <w:t>2</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_Toc1477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5.2 </w:t>
      </w:r>
      <w:r>
        <w:rPr>
          <w:rFonts w:hint="eastAsia" w:hAnsi="Times New Roman" w:cs="Times New Roman"/>
        </w:rPr>
        <w:t>事中管控</w:t>
      </w:r>
      <w:r>
        <w:tab/>
      </w:r>
      <w:r>
        <w:fldChar w:fldCharType="begin"/>
      </w:r>
      <w:r>
        <w:instrText xml:space="preserve"> PAGEREF _Toc1477 \h </w:instrText>
      </w:r>
      <w:r>
        <w:fldChar w:fldCharType="separate"/>
      </w:r>
      <w:r>
        <w:t>2</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_Toc19551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5.3 </w:t>
      </w:r>
      <w:r>
        <w:rPr>
          <w:rFonts w:hint="eastAsia" w:hAnsi="Times New Roman" w:cs="Times New Roman"/>
        </w:rPr>
        <w:t>事后管控</w:t>
      </w:r>
      <w:r>
        <w:tab/>
      </w:r>
      <w:r>
        <w:fldChar w:fldCharType="begin"/>
      </w:r>
      <w:r>
        <w:instrText xml:space="preserve"> PAGEREF _Toc19551 \h </w:instrText>
      </w:r>
      <w:r>
        <w:fldChar w:fldCharType="separate"/>
      </w:r>
      <w:r>
        <w:t>3</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_Toc30029 </w:instrText>
      </w:r>
      <w:r>
        <w:fldChar w:fldCharType="separate"/>
      </w:r>
      <w:r>
        <w:rPr>
          <w:rFonts w:hint="eastAsia" w:ascii="黑体" w:hAnsi="Times New Roman" w:eastAsia="黑体" w:cs="Times New Roman"/>
          <w:i w:val="0"/>
        </w:rPr>
        <w:t xml:space="preserve">6 </w:t>
      </w:r>
      <w:r>
        <w:rPr>
          <w:rFonts w:hint="eastAsia" w:hAnsi="Times New Roman" w:cs="Times New Roman"/>
        </w:rPr>
        <w:t>承包方</w:t>
      </w:r>
      <w:r>
        <w:rPr>
          <w:rFonts w:hint="eastAsia" w:hAnsi="Times New Roman" w:cs="Times New Roman"/>
          <w:lang w:val="en-US" w:eastAsia="zh-CN"/>
        </w:rPr>
        <w:t>质量履约</w:t>
      </w:r>
      <w:r>
        <w:rPr>
          <w:rFonts w:hint="eastAsia" w:hAnsi="Times New Roman" w:cs="Times New Roman"/>
        </w:rPr>
        <w:t>职责</w:t>
      </w:r>
      <w:r>
        <w:tab/>
      </w:r>
      <w:r>
        <w:fldChar w:fldCharType="begin"/>
      </w:r>
      <w:r>
        <w:instrText xml:space="preserve"> PAGEREF _Toc30029 \h </w:instrText>
      </w:r>
      <w:r>
        <w:fldChar w:fldCharType="separate"/>
      </w:r>
      <w:r>
        <w:t>3</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_Toc23746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6.1 </w:t>
      </w:r>
      <w:r>
        <w:rPr>
          <w:rFonts w:hint="eastAsia" w:hAnsi="Times New Roman" w:cs="Times New Roman"/>
        </w:rPr>
        <w:t>事前准备</w:t>
      </w:r>
      <w:r>
        <w:tab/>
      </w:r>
      <w:r>
        <w:fldChar w:fldCharType="begin"/>
      </w:r>
      <w:r>
        <w:instrText xml:space="preserve"> PAGEREF _Toc23746 \h </w:instrText>
      </w:r>
      <w:r>
        <w:fldChar w:fldCharType="separate"/>
      </w:r>
      <w:r>
        <w:t>3</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_Toc13914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6.2 </w:t>
      </w:r>
      <w:r>
        <w:rPr>
          <w:rFonts w:hint="eastAsia" w:hAnsi="Times New Roman" w:cs="Times New Roman"/>
        </w:rPr>
        <w:t>事中实施</w:t>
      </w:r>
      <w:r>
        <w:tab/>
      </w:r>
      <w:r>
        <w:fldChar w:fldCharType="begin"/>
      </w:r>
      <w:r>
        <w:instrText xml:space="preserve"> PAGEREF _Toc13914 \h </w:instrText>
      </w:r>
      <w:r>
        <w:fldChar w:fldCharType="separate"/>
      </w:r>
      <w:r>
        <w:t>3</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_Toc5535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6.3 </w:t>
      </w:r>
      <w:r>
        <w:rPr>
          <w:rFonts w:hint="eastAsia" w:hAnsi="Times New Roman" w:cs="Times New Roman"/>
        </w:rPr>
        <w:t>风险防控与安全保障</w:t>
      </w:r>
      <w:r>
        <w:tab/>
      </w:r>
      <w:r>
        <w:fldChar w:fldCharType="begin"/>
      </w:r>
      <w:r>
        <w:instrText xml:space="preserve"> PAGEREF _Toc5535 \h </w:instrText>
      </w:r>
      <w:r>
        <w:fldChar w:fldCharType="separate"/>
      </w:r>
      <w:r>
        <w:t>4</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_Toc8152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6.4 </w:t>
      </w:r>
      <w:r>
        <w:rPr>
          <w:rFonts w:hint="eastAsia" w:hAnsi="Times New Roman" w:cs="Times New Roman"/>
        </w:rPr>
        <w:t>问题整改与变更管理</w:t>
      </w:r>
      <w:r>
        <w:tab/>
      </w:r>
      <w:r>
        <w:fldChar w:fldCharType="begin"/>
      </w:r>
      <w:r>
        <w:instrText xml:space="preserve"> PAGEREF _Toc8152 \h </w:instrText>
      </w:r>
      <w:r>
        <w:fldChar w:fldCharType="separate"/>
      </w:r>
      <w:r>
        <w:t>4</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_Toc1155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6.5 </w:t>
      </w:r>
      <w:r>
        <w:rPr>
          <w:rFonts w:hint="eastAsia" w:hAnsi="Times New Roman" w:cs="Times New Roman"/>
        </w:rPr>
        <w:t>事后交付与质保</w:t>
      </w:r>
      <w:r>
        <w:tab/>
      </w:r>
      <w:r>
        <w:fldChar w:fldCharType="begin"/>
      </w:r>
      <w:r>
        <w:instrText xml:space="preserve"> PAGEREF _Toc1155 \h </w:instrText>
      </w:r>
      <w:r>
        <w:fldChar w:fldCharType="separate"/>
      </w:r>
      <w:r>
        <w:t>4</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_Toc6700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6.6 </w:t>
      </w:r>
      <w:r>
        <w:rPr>
          <w:rFonts w:hint="eastAsia" w:hAnsi="Times New Roman" w:cs="Times New Roman"/>
        </w:rPr>
        <w:t>人员管理与培训</w:t>
      </w:r>
      <w:r>
        <w:tab/>
      </w:r>
      <w:r>
        <w:fldChar w:fldCharType="begin"/>
      </w:r>
      <w:r>
        <w:instrText xml:space="preserve"> PAGEREF _Toc6700 \h </w:instrText>
      </w:r>
      <w:r>
        <w:fldChar w:fldCharType="separate"/>
      </w:r>
      <w:r>
        <w:t>4</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_Toc7052 </w:instrText>
      </w:r>
      <w:r>
        <w:fldChar w:fldCharType="separate"/>
      </w:r>
      <w:r>
        <w:rPr>
          <w:rFonts w:hint="eastAsia" w:ascii="黑体" w:hAnsi="Times New Roman" w:eastAsia="黑体" w:cs="Times New Roman"/>
          <w:i w:val="0"/>
        </w:rPr>
        <w:t xml:space="preserve">7 </w:t>
      </w:r>
      <w:r>
        <w:rPr>
          <w:rFonts w:hint="eastAsia" w:hAnsi="Times New Roman" w:cs="Times New Roman"/>
        </w:rPr>
        <w:t>质量</w:t>
      </w:r>
      <w:r>
        <w:rPr>
          <w:rFonts w:hint="eastAsia" w:hAnsi="Times New Roman" w:cs="Times New Roman"/>
          <w:lang w:val="en-US" w:eastAsia="zh-CN"/>
        </w:rPr>
        <w:t>评定</w:t>
      </w:r>
      <w:r>
        <w:rPr>
          <w:rFonts w:hint="eastAsia" w:hAnsi="Times New Roman" w:cs="Times New Roman"/>
        </w:rPr>
        <w:t>与指标</w:t>
      </w:r>
      <w:r>
        <w:tab/>
      </w:r>
      <w:r>
        <w:fldChar w:fldCharType="begin"/>
      </w:r>
      <w:r>
        <w:instrText xml:space="preserve"> PAGEREF _Toc7052 \h </w:instrText>
      </w:r>
      <w:r>
        <w:fldChar w:fldCharType="separate"/>
      </w:r>
      <w:r>
        <w:t>4</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_Toc16596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7.1 </w:t>
      </w:r>
      <w:r>
        <w:rPr>
          <w:rFonts w:hint="eastAsia" w:hAnsi="Times New Roman" w:cs="Times New Roman"/>
        </w:rPr>
        <w:t>通用要求</w:t>
      </w:r>
      <w:r>
        <w:tab/>
      </w:r>
      <w:r>
        <w:fldChar w:fldCharType="begin"/>
      </w:r>
      <w:r>
        <w:instrText xml:space="preserve"> PAGEREF _Toc16596 \h </w:instrText>
      </w:r>
      <w:r>
        <w:fldChar w:fldCharType="separate"/>
      </w:r>
      <w:r>
        <w:t>4</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_Toc3125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7.2 </w:t>
      </w:r>
      <w:r>
        <w:rPr>
          <w:rFonts w:hint="default" w:hAnsi="Times New Roman" w:cs="Times New Roman"/>
          <w:lang w:val="en-US" w:eastAsia="zh-CN"/>
        </w:rPr>
        <w:t>各专项业务质量要求与指标</w:t>
      </w:r>
      <w:r>
        <w:tab/>
      </w:r>
      <w:r>
        <w:fldChar w:fldCharType="begin"/>
      </w:r>
      <w:r>
        <w:instrText xml:space="preserve"> PAGEREF _Toc3125 \h </w:instrText>
      </w:r>
      <w:r>
        <w:fldChar w:fldCharType="separate"/>
      </w:r>
      <w:r>
        <w:t>5</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_Toc31322 </w:instrText>
      </w:r>
      <w:r>
        <w:fldChar w:fldCharType="separate"/>
      </w:r>
      <w:r>
        <w:rPr>
          <w:rFonts w:hint="eastAsia" w:ascii="黑体" w:hAnsi="Times New Roman" w:eastAsia="黑体" w:cs="Times New Roman"/>
          <w:i w:val="0"/>
        </w:rPr>
        <w:t xml:space="preserve">8 </w:t>
      </w:r>
      <w:r>
        <w:rPr>
          <w:rFonts w:hint="eastAsia" w:hAnsi="Times New Roman" w:cs="Times New Roman"/>
        </w:rPr>
        <w:t>全过程质量</w:t>
      </w:r>
      <w:r>
        <w:rPr>
          <w:rFonts w:hint="eastAsia" w:hAnsi="Times New Roman" w:cs="Times New Roman"/>
          <w:lang w:val="en-US" w:eastAsia="zh-CN"/>
        </w:rPr>
        <w:t>管控</w:t>
      </w:r>
      <w:r>
        <w:tab/>
      </w:r>
      <w:r>
        <w:fldChar w:fldCharType="begin"/>
      </w:r>
      <w:r>
        <w:instrText xml:space="preserve"> PAGEREF _Toc31322 \h </w:instrText>
      </w:r>
      <w:r>
        <w:fldChar w:fldCharType="separate"/>
      </w:r>
      <w:r>
        <w:t>7</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_Toc31039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8.1 </w:t>
      </w:r>
      <w:r>
        <w:rPr>
          <w:rFonts w:hint="eastAsia" w:hAnsi="Times New Roman" w:cs="Times New Roman"/>
        </w:rPr>
        <w:t>事前准备阶段</w:t>
      </w:r>
      <w:r>
        <w:tab/>
      </w:r>
      <w:r>
        <w:fldChar w:fldCharType="begin"/>
      </w:r>
      <w:r>
        <w:instrText xml:space="preserve"> PAGEREF _Toc31039 \h </w:instrText>
      </w:r>
      <w:r>
        <w:fldChar w:fldCharType="separate"/>
      </w:r>
      <w:r>
        <w:t>7</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_Toc12801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8.2 </w:t>
      </w:r>
      <w:r>
        <w:rPr>
          <w:rFonts w:hint="eastAsia" w:hAnsi="Times New Roman" w:cs="Times New Roman"/>
        </w:rPr>
        <w:t>事中实施阶段</w:t>
      </w:r>
      <w:r>
        <w:tab/>
      </w:r>
      <w:r>
        <w:fldChar w:fldCharType="begin"/>
      </w:r>
      <w:r>
        <w:instrText xml:space="preserve"> PAGEREF _Toc12801 \h </w:instrText>
      </w:r>
      <w:r>
        <w:fldChar w:fldCharType="separate"/>
      </w:r>
      <w:r>
        <w:t>8</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_Toc29469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8.3 </w:t>
      </w:r>
      <w:r>
        <w:rPr>
          <w:rFonts w:hint="eastAsia" w:hAnsi="Times New Roman" w:cs="Times New Roman"/>
        </w:rPr>
        <w:t>事后验收阶段</w:t>
      </w:r>
      <w:r>
        <w:tab/>
      </w:r>
      <w:r>
        <w:fldChar w:fldCharType="begin"/>
      </w:r>
      <w:r>
        <w:instrText xml:space="preserve"> PAGEREF _Toc29469 \h </w:instrText>
      </w:r>
      <w:r>
        <w:fldChar w:fldCharType="separate"/>
      </w:r>
      <w:r>
        <w:t>8</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_Toc2705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8.4 </w:t>
      </w:r>
      <w:r>
        <w:rPr>
          <w:rFonts w:hint="eastAsia"/>
          <w:lang w:val="en-US" w:eastAsia="zh-CN"/>
        </w:rPr>
        <w:t>质量保障全流程管控图</w:t>
      </w:r>
      <w:r>
        <w:tab/>
      </w:r>
      <w:r>
        <w:fldChar w:fldCharType="begin"/>
      </w:r>
      <w:r>
        <w:instrText xml:space="preserve"> PAGEREF _Toc2705 \h </w:instrText>
      </w:r>
      <w:r>
        <w:fldChar w:fldCharType="separate"/>
      </w:r>
      <w:r>
        <w:t>8</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_Toc24458 </w:instrText>
      </w:r>
      <w:r>
        <w:fldChar w:fldCharType="separate"/>
      </w:r>
      <w:r>
        <w:rPr>
          <w:rFonts w:hint="eastAsia" w:ascii="黑体" w:hAnsi="Times New Roman" w:eastAsia="黑体" w:cs="Times New Roman"/>
          <w:i w:val="0"/>
        </w:rPr>
        <w:t xml:space="preserve">9 </w:t>
      </w:r>
      <w:r>
        <w:rPr>
          <w:rFonts w:hint="eastAsia" w:hAnsi="Times New Roman" w:cs="Times New Roman"/>
          <w:lang w:val="en-US" w:eastAsia="zh-CN"/>
        </w:rPr>
        <w:t>项目文档</w:t>
      </w:r>
      <w:r>
        <w:rPr>
          <w:rFonts w:hint="eastAsia" w:hAnsi="Times New Roman" w:cs="Times New Roman"/>
        </w:rPr>
        <w:t>管理</w:t>
      </w:r>
      <w:r>
        <w:tab/>
      </w:r>
      <w:r>
        <w:fldChar w:fldCharType="begin"/>
      </w:r>
      <w:r>
        <w:instrText xml:space="preserve"> PAGEREF _Toc24458 \h </w:instrText>
      </w:r>
      <w:r>
        <w:fldChar w:fldCharType="separate"/>
      </w:r>
      <w:r>
        <w:t>8</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_Toc23798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9.1 </w:t>
      </w:r>
      <w:r>
        <w:rPr>
          <w:rFonts w:hint="eastAsia" w:hAnsi="Times New Roman" w:cs="Times New Roman"/>
          <w:lang w:val="en-US" w:eastAsia="zh-CN"/>
        </w:rPr>
        <w:t>项目文档</w:t>
      </w:r>
      <w:r>
        <w:rPr>
          <w:rFonts w:hint="eastAsia" w:hAnsi="Times New Roman" w:cs="Times New Roman"/>
        </w:rPr>
        <w:t>收集与留存</w:t>
      </w:r>
      <w:r>
        <w:tab/>
      </w:r>
      <w:r>
        <w:fldChar w:fldCharType="begin"/>
      </w:r>
      <w:r>
        <w:instrText xml:space="preserve"> PAGEREF _Toc23798 \h </w:instrText>
      </w:r>
      <w:r>
        <w:fldChar w:fldCharType="separate"/>
      </w:r>
      <w:r>
        <w:t>8</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_Toc15848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9.2 </w:t>
      </w:r>
      <w:r>
        <w:rPr>
          <w:rFonts w:hint="eastAsia" w:hAnsi="Times New Roman" w:cs="Times New Roman"/>
          <w:lang w:val="en-US" w:eastAsia="zh-CN"/>
        </w:rPr>
        <w:t>项目文档</w:t>
      </w:r>
      <w:r>
        <w:rPr>
          <w:rFonts w:hint="eastAsia" w:hAnsi="Times New Roman" w:cs="Times New Roman"/>
        </w:rPr>
        <w:t>保管与移交</w:t>
      </w:r>
      <w:r>
        <w:tab/>
      </w:r>
      <w:r>
        <w:fldChar w:fldCharType="begin"/>
      </w:r>
      <w:r>
        <w:instrText xml:space="preserve"> PAGEREF _Toc15848 \h </w:instrText>
      </w:r>
      <w:r>
        <w:fldChar w:fldCharType="separate"/>
      </w:r>
      <w:r>
        <w:t>9</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_Toc22436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9.3 </w:t>
      </w:r>
      <w:r>
        <w:rPr>
          <w:rFonts w:hint="eastAsia" w:hAnsi="Times New Roman" w:cs="Times New Roman"/>
          <w:lang w:val="en-US" w:eastAsia="zh-CN"/>
        </w:rPr>
        <w:t>项目文档</w:t>
      </w:r>
      <w:r>
        <w:rPr>
          <w:rFonts w:hint="eastAsia" w:hAnsi="Times New Roman" w:cs="Times New Roman"/>
        </w:rPr>
        <w:t>利用与保密</w:t>
      </w:r>
      <w:r>
        <w:tab/>
      </w:r>
      <w:r>
        <w:fldChar w:fldCharType="begin"/>
      </w:r>
      <w:r>
        <w:instrText xml:space="preserve"> PAGEREF _Toc22436 \h </w:instrText>
      </w:r>
      <w:r>
        <w:fldChar w:fldCharType="separate"/>
      </w:r>
      <w:r>
        <w:t>9</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_Toc15399 </w:instrText>
      </w:r>
      <w:r>
        <w:fldChar w:fldCharType="separate"/>
      </w:r>
      <w:r>
        <w:rPr>
          <w:rFonts w:hint="eastAsia" w:ascii="黑体" w:hAnsi="Times New Roman" w:eastAsia="黑体" w:cs="Times New Roman"/>
          <w:i w:val="0"/>
        </w:rPr>
        <w:t xml:space="preserve">10 </w:t>
      </w:r>
      <w:r>
        <w:rPr>
          <w:rFonts w:hint="eastAsia" w:hAnsi="Times New Roman" w:cs="Times New Roman"/>
        </w:rPr>
        <w:t>质量评估与改进</w:t>
      </w:r>
      <w:r>
        <w:tab/>
      </w:r>
      <w:r>
        <w:fldChar w:fldCharType="begin"/>
      </w:r>
      <w:r>
        <w:instrText xml:space="preserve"> PAGEREF _Toc15399 \h </w:instrText>
      </w:r>
      <w:r>
        <w:fldChar w:fldCharType="separate"/>
      </w:r>
      <w:r>
        <w:t>9</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_Toc809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10.1 </w:t>
      </w:r>
      <w:r>
        <w:rPr>
          <w:rFonts w:hint="eastAsia" w:hAnsi="Times New Roman" w:cs="Times New Roman"/>
        </w:rPr>
        <w:t>问题分析与总结</w:t>
      </w:r>
      <w:r>
        <w:tab/>
      </w:r>
      <w:r>
        <w:fldChar w:fldCharType="begin"/>
      </w:r>
      <w:r>
        <w:instrText xml:space="preserve"> PAGEREF _Toc809 \h </w:instrText>
      </w:r>
      <w:r>
        <w:fldChar w:fldCharType="separate"/>
      </w:r>
      <w:r>
        <w:t>9</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_Toc29551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10.2 </w:t>
      </w:r>
      <w:r>
        <w:rPr>
          <w:rFonts w:hint="eastAsia" w:hAnsi="Times New Roman" w:cs="Times New Roman"/>
        </w:rPr>
        <w:t>改进措施与实施</w:t>
      </w:r>
      <w:r>
        <w:tab/>
      </w:r>
      <w:r>
        <w:fldChar w:fldCharType="begin"/>
      </w:r>
      <w:r>
        <w:instrText xml:space="preserve"> PAGEREF _Toc29551 \h </w:instrText>
      </w:r>
      <w:r>
        <w:fldChar w:fldCharType="separate"/>
      </w:r>
      <w:r>
        <w:t>9</w:t>
      </w:r>
      <w:r>
        <w:fldChar w:fldCharType="end"/>
      </w:r>
      <w:r>
        <w:fldChar w:fldCharType="end"/>
      </w:r>
    </w:p>
    <w:p>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textAlignment w:val="auto"/>
      </w:pPr>
      <w:r>
        <w:fldChar w:fldCharType="begin"/>
      </w:r>
      <w:r>
        <w:instrText xml:space="preserve"> HYPERLINK \l _Toc10728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ligatures w14:val="none"/>
          <w14:numForm w14:val="default"/>
          <w14:numSpacing w14:val="default"/>
          <w14:cntxtalts w14:val="0"/>
        </w:rPr>
        <w:t xml:space="preserve">10.3 </w:t>
      </w:r>
      <w:r>
        <w:rPr>
          <w:rFonts w:hint="eastAsia" w:hAnsi="Times New Roman" w:cs="Times New Roman"/>
        </w:rPr>
        <w:t>持续改进</w:t>
      </w:r>
      <w:r>
        <w:tab/>
      </w:r>
      <w:r>
        <w:fldChar w:fldCharType="begin"/>
      </w:r>
      <w:r>
        <w:instrText xml:space="preserve"> PAGEREF _Toc10728 \h </w:instrText>
      </w:r>
      <w:r>
        <w:fldChar w:fldCharType="separate"/>
      </w:r>
      <w:r>
        <w:t>9</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_Toc11018 </w:instrText>
      </w:r>
      <w:r>
        <w:fldChar w:fldCharType="separate"/>
      </w:r>
      <w:r>
        <w:rPr>
          <w:rFonts w:hint="eastAsia"/>
          <w:lang w:eastAsia="zh-CN"/>
        </w:rPr>
        <w:t>附录</w:t>
      </w:r>
      <w:r>
        <w:rPr>
          <w:rFonts w:hint="eastAsia"/>
          <w:lang w:val="en-US" w:eastAsia="zh-CN"/>
        </w:rPr>
        <w:t>A</w:t>
      </w:r>
      <w:r>
        <w:rPr>
          <w:rFonts w:hint="eastAsia"/>
        </w:rPr>
        <w:t>（资料性）</w:t>
      </w:r>
      <w:r>
        <w:t xml:space="preserve"> </w:t>
      </w:r>
      <w:r>
        <w:rPr>
          <w:rFonts w:hint="eastAsia"/>
          <w:lang w:val="en-US" w:eastAsia="zh-CN"/>
        </w:rPr>
        <w:t>质量保障流程与任务对照表</w:t>
      </w:r>
      <w:r>
        <w:tab/>
      </w:r>
      <w:r>
        <w:fldChar w:fldCharType="begin"/>
      </w:r>
      <w:r>
        <w:instrText xml:space="preserve"> PAGEREF _Toc11018 \h </w:instrText>
      </w:r>
      <w:r>
        <w:fldChar w:fldCharType="separate"/>
      </w:r>
      <w:r>
        <w:t>10</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_Toc19120 </w:instrText>
      </w:r>
      <w:r>
        <w:fldChar w:fldCharType="separate"/>
      </w:r>
      <w:r>
        <w:rPr>
          <w:rFonts w:hint="eastAsia"/>
          <w:lang w:eastAsia="zh-CN"/>
        </w:rPr>
        <w:t>附录</w:t>
      </w:r>
      <w:r>
        <w:rPr>
          <w:rFonts w:hint="eastAsia"/>
          <w:lang w:val="en-US" w:eastAsia="zh-CN"/>
        </w:rPr>
        <w:t>B</w:t>
      </w:r>
      <w:r>
        <w:rPr>
          <w:rFonts w:hint="eastAsia"/>
        </w:rPr>
        <w:t>（资料性）</w:t>
      </w:r>
      <w:r>
        <w:t xml:space="preserve"> </w:t>
      </w:r>
      <w:r>
        <w:rPr>
          <w:rFonts w:hint="eastAsia"/>
          <w:lang w:val="en-US" w:eastAsia="zh-CN"/>
        </w:rPr>
        <w:t>质量缺陷分级细则</w:t>
      </w:r>
      <w:r>
        <w:tab/>
      </w:r>
      <w:r>
        <w:fldChar w:fldCharType="begin"/>
      </w:r>
      <w:r>
        <w:instrText xml:space="preserve"> PAGEREF _Toc19120 \h </w:instrText>
      </w:r>
      <w:r>
        <w:fldChar w:fldCharType="separate"/>
      </w:r>
      <w:r>
        <w:t>11</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_Toc4237 </w:instrText>
      </w:r>
      <w:r>
        <w:fldChar w:fldCharType="separate"/>
      </w:r>
      <w:r>
        <w:rPr>
          <w:rFonts w:hint="eastAsia"/>
          <w:lang w:eastAsia="zh-CN"/>
        </w:rPr>
        <w:t>附录</w:t>
      </w:r>
      <w:r>
        <w:rPr>
          <w:rFonts w:hint="eastAsia"/>
          <w:lang w:val="en-US" w:eastAsia="zh-CN"/>
        </w:rPr>
        <w:t>C</w:t>
      </w:r>
      <w:r>
        <w:rPr>
          <w:rFonts w:hint="eastAsia"/>
        </w:rPr>
        <w:t>（资料性）</w:t>
      </w:r>
      <w:r>
        <w:t xml:space="preserve"> </w:t>
      </w:r>
      <w:r>
        <w:rPr>
          <w:rFonts w:hint="eastAsia" w:cs="Times New Roman"/>
          <w:lang w:val="en-US" w:eastAsia="zh-CN"/>
        </w:rPr>
        <w:t>首件（批）验证记录表</w:t>
      </w:r>
      <w:r>
        <w:tab/>
      </w:r>
      <w:r>
        <w:fldChar w:fldCharType="begin"/>
      </w:r>
      <w:r>
        <w:instrText xml:space="preserve"> PAGEREF _Toc4237 \h </w:instrText>
      </w:r>
      <w:r>
        <w:fldChar w:fldCharType="separate"/>
      </w:r>
      <w:r>
        <w:t>12</w:t>
      </w:r>
      <w:r>
        <w:fldChar w:fldCharType="end"/>
      </w:r>
      <w: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300" w:lineRule="exact"/>
        <w:textAlignment w:val="auto"/>
      </w:pPr>
      <w:r>
        <w:fldChar w:fldCharType="begin"/>
      </w:r>
      <w:r>
        <w:instrText xml:space="preserve"> HYPERLINK \l _Toc26296 </w:instrText>
      </w:r>
      <w:r>
        <w:fldChar w:fldCharType="separate"/>
      </w:r>
      <w:r>
        <w:rPr>
          <w:rFonts w:hint="eastAsia"/>
          <w:lang w:eastAsia="zh-CN"/>
        </w:rPr>
        <w:t>附录</w:t>
      </w:r>
      <w:r>
        <w:rPr>
          <w:rFonts w:hint="eastAsia"/>
          <w:lang w:val="en-US" w:eastAsia="zh-CN"/>
        </w:rPr>
        <w:t>D</w:t>
      </w:r>
      <w:r>
        <w:rPr>
          <w:rFonts w:hint="eastAsia"/>
        </w:rPr>
        <w:t>（资料性）</w:t>
      </w:r>
      <w:r>
        <w:t xml:space="preserve"> </w:t>
      </w:r>
      <w:r>
        <w:rPr>
          <w:rFonts w:hint="eastAsia" w:cs="Times New Roman"/>
          <w:lang w:val="en-US" w:eastAsia="zh-CN"/>
        </w:rPr>
        <w:t>档案服务外包质量问题整改闭环单</w:t>
      </w:r>
      <w:r>
        <w:tab/>
      </w:r>
      <w:r>
        <w:fldChar w:fldCharType="begin"/>
      </w:r>
      <w:r>
        <w:instrText xml:space="preserve"> PAGEREF _Toc26296 \h </w:instrText>
      </w:r>
      <w:r>
        <w:fldChar w:fldCharType="separate"/>
      </w:r>
      <w:r>
        <w:t>13</w:t>
      </w:r>
      <w:r>
        <w:fldChar w:fldCharType="end"/>
      </w:r>
      <w:r>
        <w:fldChar w:fldCharType="end"/>
      </w:r>
    </w:p>
    <w:p>
      <w:pPr>
        <w:pStyle w:val="99"/>
        <w:keepNext w:val="0"/>
        <w:keepLines w:val="0"/>
        <w:pageBreakBefore w:val="0"/>
        <w:widowControl w:val="0"/>
        <w:kinsoku/>
        <w:wordWrap/>
        <w:overflowPunct/>
        <w:topLinePunct w:val="0"/>
        <w:autoSpaceDE/>
        <w:autoSpaceDN/>
        <w:bidi w:val="0"/>
        <w:adjustRightInd w:val="0"/>
        <w:snapToGrid/>
        <w:spacing w:after="0" w:afterLines="0" w:line="300" w:lineRule="exact"/>
        <w:textAlignment w:val="auto"/>
        <w:sectPr>
          <w:headerReference r:id="rId11" w:type="default"/>
          <w:footerReference r:id="rId13" w:type="default"/>
          <w:headerReference r:id="rId12" w:type="even"/>
          <w:pgSz w:w="11906" w:h="16838"/>
          <w:pgMar w:top="1871" w:right="1134" w:bottom="1134" w:left="1134" w:header="1418" w:footer="1134" w:gutter="284"/>
          <w:pgBorders>
            <w:top w:val="none" w:sz="0" w:space="0"/>
            <w:left w:val="none" w:sz="0" w:space="0"/>
            <w:bottom w:val="none" w:sz="0" w:space="0"/>
            <w:right w:val="none" w:sz="0" w:space="0"/>
          </w:pgBorders>
          <w:pgNumType w:fmt="upperRoman" w:start="2"/>
          <w:cols w:space="425" w:num="1"/>
          <w:formProt w:val="0"/>
          <w:docGrid w:type="lines" w:linePitch="312" w:charSpace="0"/>
        </w:sectPr>
      </w:pPr>
      <w:r>
        <w:fldChar w:fldCharType="end"/>
      </w:r>
    </w:p>
    <w:bookmarkEnd w:id="17"/>
    <w:p>
      <w:pPr>
        <w:pStyle w:val="97"/>
        <w:spacing w:after="468"/>
      </w:pPr>
      <w:bookmarkStart w:id="18" w:name="_Toc2431"/>
      <w:bookmarkStart w:id="19" w:name="_Toc161847699"/>
      <w:bookmarkStart w:id="20" w:name="BookMark2"/>
      <w:r>
        <w:rPr>
          <w:spacing w:val="320"/>
        </w:rPr>
        <w:t>前</w:t>
      </w:r>
      <w:r>
        <w:t>言</w:t>
      </w:r>
      <w:bookmarkEnd w:id="18"/>
      <w:bookmarkEnd w:id="19"/>
    </w:p>
    <w:p>
      <w:pPr>
        <w:pStyle w:val="38"/>
        <w:ind w:firstLine="420"/>
        <w:rPr>
          <w:rFonts w:hint="eastAsia" w:ascii="宋体" w:hAnsi="Times New Roman" w:eastAsia="宋体" w:cs="Times New Roman"/>
        </w:rPr>
      </w:pPr>
      <w:r>
        <w:rPr>
          <w:rFonts w:hint="eastAsia" w:ascii="宋体" w:hAnsi="Times New Roman" w:eastAsia="宋体" w:cs="Times New Roman"/>
        </w:rPr>
        <w:t>本文件按照GB/T 1.1—2020《标准化工作导则  第1部分：标准化文件的结构和起草规则》的规定起草。</w:t>
      </w:r>
    </w:p>
    <w:p>
      <w:pPr>
        <w:pStyle w:val="38"/>
        <w:ind w:firstLine="420"/>
        <w:rPr>
          <w:rFonts w:hint="eastAsia" w:ascii="宋体" w:hAnsi="Times New Roman" w:eastAsia="宋体" w:cs="Times New Roman"/>
        </w:rPr>
      </w:pPr>
      <w:r>
        <w:rPr>
          <w:rFonts w:hint="eastAsia" w:ascii="宋体" w:hAnsi="Times New Roman" w:eastAsia="宋体" w:cs="Times New Roman"/>
        </w:rPr>
        <w:t>DA/T 68《档案服务外包工作规范》分为如下部分：</w:t>
      </w:r>
    </w:p>
    <w:p>
      <w:pPr>
        <w:pStyle w:val="38"/>
        <w:ind w:firstLine="420"/>
        <w:rPr>
          <w:rFonts w:hint="eastAsia" w:ascii="宋体" w:hAnsi="Times New Roman" w:eastAsia="宋体" w:cs="Times New Roman"/>
        </w:rPr>
      </w:pPr>
      <w:r>
        <w:rPr>
          <w:rFonts w:hint="eastAsia" w:ascii="宋体" w:hAnsi="Times New Roman" w:eastAsia="宋体" w:cs="Times New Roman"/>
        </w:rPr>
        <w:t>——第1部分：总则；</w:t>
      </w:r>
    </w:p>
    <w:p>
      <w:pPr>
        <w:pStyle w:val="38"/>
        <w:ind w:firstLine="420"/>
        <w:rPr>
          <w:rFonts w:hint="eastAsia" w:ascii="宋体" w:hAnsi="Times New Roman" w:eastAsia="宋体" w:cs="Times New Roman"/>
        </w:rPr>
      </w:pPr>
      <w:r>
        <w:rPr>
          <w:rFonts w:hint="eastAsia" w:ascii="宋体" w:hAnsi="Times New Roman" w:eastAsia="宋体" w:cs="Times New Roman"/>
        </w:rPr>
        <w:t>——第2部分：档案数字化服务；</w:t>
      </w:r>
    </w:p>
    <w:p>
      <w:pPr>
        <w:pStyle w:val="38"/>
        <w:ind w:firstLine="420"/>
        <w:rPr>
          <w:rFonts w:hint="eastAsia" w:ascii="宋体" w:hAnsi="Times New Roman" w:eastAsia="宋体" w:cs="Times New Roman"/>
        </w:rPr>
      </w:pPr>
      <w:r>
        <w:rPr>
          <w:rFonts w:hint="eastAsia" w:ascii="宋体" w:hAnsi="Times New Roman" w:eastAsia="宋体" w:cs="Times New Roman"/>
        </w:rPr>
        <w:t>——第3部分：档案管理咨询服务；</w:t>
      </w:r>
    </w:p>
    <w:p>
      <w:pPr>
        <w:pStyle w:val="38"/>
        <w:ind w:firstLine="420"/>
        <w:rPr>
          <w:rFonts w:hint="eastAsia" w:ascii="宋体" w:hAnsi="Times New Roman" w:eastAsia="宋体" w:cs="Times New Roman"/>
        </w:rPr>
      </w:pPr>
      <w:r>
        <w:rPr>
          <w:rFonts w:hint="eastAsia" w:ascii="宋体" w:hAnsi="Times New Roman" w:eastAsia="宋体" w:cs="Times New Roman"/>
        </w:rPr>
        <w:t>——第4部分：档案整理服务；</w:t>
      </w:r>
    </w:p>
    <w:p>
      <w:pPr>
        <w:pStyle w:val="38"/>
        <w:ind w:firstLine="420"/>
        <w:rPr>
          <w:rFonts w:hint="eastAsia" w:ascii="宋体" w:hAnsi="Times New Roman" w:eastAsia="宋体" w:cs="Times New Roman"/>
        </w:rPr>
      </w:pPr>
      <w:r>
        <w:rPr>
          <w:rFonts w:hint="eastAsia" w:ascii="宋体" w:hAnsi="Times New Roman" w:eastAsia="宋体" w:cs="Times New Roman"/>
        </w:rPr>
        <w:t>——第5部分：档案寄存服务；（尚未发布）</w:t>
      </w:r>
    </w:p>
    <w:p>
      <w:pPr>
        <w:pStyle w:val="38"/>
        <w:ind w:firstLine="420"/>
        <w:rPr>
          <w:rFonts w:hint="eastAsia" w:ascii="宋体" w:hAnsi="Times New Roman" w:eastAsia="宋体" w:cs="Times New Roman"/>
        </w:rPr>
      </w:pPr>
      <w:r>
        <w:rPr>
          <w:rFonts w:hint="eastAsia" w:ascii="宋体" w:hAnsi="Times New Roman" w:eastAsia="宋体" w:cs="Times New Roman"/>
        </w:rPr>
        <w:t>——第6部分：质量保障；</w:t>
      </w:r>
    </w:p>
    <w:p>
      <w:pPr>
        <w:pStyle w:val="38"/>
        <w:ind w:firstLine="420"/>
        <w:rPr>
          <w:rFonts w:hint="eastAsia" w:ascii="宋体" w:hAnsi="Times New Roman" w:eastAsia="宋体" w:cs="Times New Roman"/>
        </w:rPr>
      </w:pPr>
      <w:r>
        <w:rPr>
          <w:rFonts w:hint="eastAsia" w:ascii="宋体" w:hAnsi="Times New Roman" w:eastAsia="宋体" w:cs="Times New Roman"/>
        </w:rPr>
        <w:t>……</w:t>
      </w:r>
    </w:p>
    <w:p>
      <w:pPr>
        <w:pStyle w:val="38"/>
        <w:ind w:firstLine="420"/>
        <w:rPr>
          <w:rFonts w:hint="eastAsia" w:ascii="宋体" w:hAnsi="Times New Roman" w:eastAsia="宋体" w:cs="Times New Roman"/>
        </w:rPr>
      </w:pPr>
      <w:r>
        <w:rPr>
          <w:rFonts w:hint="eastAsia" w:ascii="宋体" w:hAnsi="Times New Roman" w:eastAsia="宋体" w:cs="Times New Roman"/>
        </w:rPr>
        <w:t>本文件为DA/T 68的第6部分。</w:t>
      </w:r>
    </w:p>
    <w:p>
      <w:pPr>
        <w:pStyle w:val="38"/>
        <w:ind w:firstLine="420"/>
        <w:rPr>
          <w:rFonts w:hint="eastAsia" w:ascii="宋体" w:hAnsi="Times New Roman" w:eastAsia="宋体" w:cs="Times New Roman"/>
        </w:rPr>
      </w:pPr>
      <w:r>
        <w:rPr>
          <w:rFonts w:hint="eastAsia" w:ascii="宋体" w:hAnsi="Times New Roman" w:eastAsia="宋体" w:cs="Times New Roman"/>
        </w:rPr>
        <w:t>请注意本文件的某些内容可能涉及专利，本文件的发布机构不承担识别专利的责任。</w:t>
      </w:r>
    </w:p>
    <w:p>
      <w:pPr>
        <w:pStyle w:val="38"/>
        <w:ind w:firstLine="420"/>
        <w:rPr>
          <w:rFonts w:hint="eastAsia" w:ascii="宋体" w:hAnsi="Times New Roman" w:eastAsia="宋体" w:cs="Times New Roman"/>
        </w:rPr>
      </w:pPr>
      <w:r>
        <w:rPr>
          <w:rFonts w:hint="eastAsia" w:ascii="宋体" w:hAnsi="Times New Roman" w:eastAsia="宋体" w:cs="Times New Roman"/>
        </w:rPr>
        <w:t>本文件由国家档案局提出并归口。</w:t>
      </w:r>
    </w:p>
    <w:p>
      <w:pPr>
        <w:pStyle w:val="38"/>
        <w:ind w:firstLine="420"/>
        <w:rPr>
          <w:rFonts w:hint="eastAsia" w:ascii="宋体" w:hAnsi="Times New Roman" w:eastAsia="宋体" w:cs="Times New Roman"/>
        </w:rPr>
      </w:pPr>
      <w:r>
        <w:rPr>
          <w:rFonts w:hint="eastAsia" w:ascii="宋体" w:hAnsi="Times New Roman" w:eastAsia="宋体" w:cs="Times New Roman"/>
        </w:rPr>
        <w:t>本文件起草单位：国家档案局经济科技档案业务指导司、浙江省档案局、苏州市档案局、浙江省档案事务所有限责任公司、苏州市档案学会、浙江省档案服务业协会、苏州市档案馆、中国人民大学档案学院、国家电网有限公司档案馆、杭州远大档案技术有限公司、苏州君欣悦企业管理服务有限公司。</w:t>
      </w:r>
    </w:p>
    <w:p>
      <w:pPr>
        <w:pStyle w:val="38"/>
        <w:ind w:firstLine="420"/>
        <w:rPr>
          <w:rFonts w:hint="eastAsia" w:ascii="宋体" w:hAnsi="Times New Roman" w:eastAsia="宋体" w:cs="Times New Roman"/>
          <w:lang w:eastAsia="zh-CN"/>
        </w:rPr>
      </w:pPr>
      <w:r>
        <w:rPr>
          <w:rFonts w:hint="eastAsia" w:ascii="宋体" w:hAnsi="Times New Roman" w:eastAsia="宋体" w:cs="Times New Roman"/>
        </w:rPr>
        <w:t>本文件主要起草人：</w:t>
      </w:r>
    </w:p>
    <w:p>
      <w:pPr>
        <w:pStyle w:val="38"/>
        <w:ind w:firstLine="420"/>
        <w:rPr>
          <w:rFonts w:hint="eastAsia" w:ascii="宋体" w:hAnsi="Times New Roman" w:eastAsia="宋体" w:cs="Times New Roman"/>
        </w:rPr>
      </w:pPr>
    </w:p>
    <w:p>
      <w:pPr>
        <w:pStyle w:val="38"/>
        <w:ind w:firstLine="420"/>
        <w:sectPr>
          <w:pgSz w:w="11906" w:h="16838"/>
          <w:pgMar w:top="1871"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20"/>
    <w:p>
      <w:pPr>
        <w:pStyle w:val="97"/>
        <w:spacing w:after="468"/>
      </w:pPr>
      <w:bookmarkStart w:id="21" w:name="_Toc161847700"/>
      <w:bookmarkStart w:id="22" w:name="_Toc23164"/>
      <w:bookmarkStart w:id="23" w:name="BookMark3"/>
      <w:r>
        <w:rPr>
          <w:spacing w:val="320"/>
        </w:rPr>
        <w:t>引</w:t>
      </w:r>
      <w:r>
        <w:t>言</w:t>
      </w:r>
      <w:bookmarkEnd w:id="21"/>
      <w:bookmarkEnd w:id="22"/>
    </w:p>
    <w:p>
      <w:pPr>
        <w:pStyle w:val="38"/>
        <w:ind w:firstLine="420"/>
        <w:rPr>
          <w:rFonts w:hint="eastAsia" w:ascii="宋体" w:hAnsi="Times New Roman" w:eastAsia="宋体" w:cs="Times New Roman"/>
        </w:rPr>
      </w:pPr>
      <w:r>
        <w:rPr>
          <w:rFonts w:hint="eastAsia" w:ascii="宋体" w:hAnsi="Times New Roman" w:eastAsia="宋体" w:cs="Times New Roman"/>
        </w:rPr>
        <w:t>档案服务外包已发展成为推动档案事业高质量发展的重要支撑。规范档案服务外包的工作程序、技术方法、实施标准，对保障档案安全、提升管理效能、促进档案服务业健康发展十分必要。</w:t>
      </w:r>
    </w:p>
    <w:p>
      <w:pPr>
        <w:pStyle w:val="38"/>
        <w:ind w:firstLine="420"/>
        <w:rPr>
          <w:rFonts w:hint="eastAsia" w:ascii="宋体" w:hAnsi="Times New Roman" w:eastAsia="宋体" w:cs="Times New Roman"/>
        </w:rPr>
      </w:pPr>
      <w:r>
        <w:rPr>
          <w:rFonts w:hint="eastAsia" w:ascii="宋体" w:hAnsi="Times New Roman" w:eastAsia="宋体" w:cs="Times New Roman"/>
        </w:rPr>
        <w:t>档案服务外包业态多、适用的规范不一、操作程序、技术方法以及质量控制要求等存在明显差异。《档案服务外包工作规范》按照档案服务业务类型分为总则、档案数字化服务、档案管理咨询服务、档案整理服务、档案寄存服务等部分。目前已发布及在编的各部分内容如下：</w:t>
      </w:r>
    </w:p>
    <w:p>
      <w:pPr>
        <w:pStyle w:val="38"/>
        <w:ind w:firstLine="420"/>
        <w:rPr>
          <w:rFonts w:hint="eastAsia" w:ascii="宋体" w:hAnsi="Times New Roman" w:eastAsia="宋体" w:cs="Times New Roman"/>
        </w:rPr>
      </w:pPr>
      <w:r>
        <w:rPr>
          <w:rFonts w:hint="eastAsia" w:ascii="宋体" w:hAnsi="Times New Roman" w:eastAsia="宋体" w:cs="Times New Roman"/>
        </w:rPr>
        <w:t>——第1部分：总则。规定了档案服务外包相关主体之间的关系、发包方工作规范、承包方档案服务管理体系建设要求及第三方机构工作规范。</w:t>
      </w:r>
    </w:p>
    <w:p>
      <w:pPr>
        <w:pStyle w:val="38"/>
        <w:ind w:firstLine="420"/>
        <w:rPr>
          <w:rFonts w:hint="eastAsia" w:ascii="宋体" w:hAnsi="Times New Roman" w:eastAsia="宋体" w:cs="Times New Roman"/>
        </w:rPr>
      </w:pPr>
      <w:r>
        <w:rPr>
          <w:rFonts w:hint="eastAsia" w:ascii="宋体" w:hAnsi="Times New Roman" w:eastAsia="宋体" w:cs="Times New Roman"/>
        </w:rPr>
        <w:t>——第2部分：档案数字化服务。规定了档案数字化服务外包工作中的发包方工作规范、承包方工作规范、信用评价与质量监督工作规范。</w:t>
      </w:r>
    </w:p>
    <w:p>
      <w:pPr>
        <w:pStyle w:val="38"/>
        <w:ind w:firstLine="420"/>
        <w:rPr>
          <w:rFonts w:hint="eastAsia" w:ascii="宋体" w:hAnsi="Times New Roman" w:eastAsia="宋体" w:cs="Times New Roman"/>
        </w:rPr>
      </w:pPr>
      <w:r>
        <w:rPr>
          <w:rFonts w:hint="eastAsia" w:ascii="宋体" w:hAnsi="Times New Roman" w:eastAsia="宋体" w:cs="Times New Roman"/>
        </w:rPr>
        <w:t>——第3部分：档案管理咨询服务。规定了档案管理咨询服务外包相关方的工作，包括档案管理咨询服务内容、发包方工作规范、承包方工作规范、工作流程、信用评价与质量监督等要求。</w:t>
      </w:r>
    </w:p>
    <w:p>
      <w:pPr>
        <w:pStyle w:val="38"/>
        <w:ind w:firstLine="420"/>
        <w:rPr>
          <w:rFonts w:hint="eastAsia" w:ascii="宋体" w:hAnsi="Times New Roman" w:eastAsia="宋体" w:cs="Times New Roman"/>
        </w:rPr>
      </w:pPr>
      <w:r>
        <w:rPr>
          <w:rFonts w:hint="eastAsia" w:ascii="宋体" w:hAnsi="Times New Roman" w:eastAsia="宋体" w:cs="Times New Roman"/>
        </w:rPr>
        <w:t>——第4部分：档案整理服务。规定了档案整理服务外包工作中发包方工作规范、承包方工作规范、信用评价与质量监督要求。</w:t>
      </w:r>
    </w:p>
    <w:p>
      <w:pPr>
        <w:pStyle w:val="38"/>
        <w:ind w:firstLine="420"/>
        <w:rPr>
          <w:rFonts w:hint="eastAsia" w:ascii="宋体" w:hAnsi="Times New Roman" w:eastAsia="宋体" w:cs="Times New Roman"/>
        </w:rPr>
      </w:pPr>
      <w:r>
        <w:rPr>
          <w:rFonts w:hint="eastAsia" w:ascii="宋体" w:hAnsi="Times New Roman" w:eastAsia="宋体" w:cs="Times New Roman"/>
        </w:rPr>
        <w:t>——第5部分：档案寄存服务。（尚未发布）</w:t>
      </w:r>
    </w:p>
    <w:p>
      <w:pPr>
        <w:pStyle w:val="38"/>
        <w:ind w:firstLine="420"/>
        <w:rPr>
          <w:rFonts w:hint="eastAsia" w:ascii="宋体" w:hAnsi="Times New Roman" w:eastAsia="宋体" w:cs="Times New Roman"/>
        </w:rPr>
      </w:pPr>
      <w:r>
        <w:rPr>
          <w:rFonts w:hint="eastAsia" w:ascii="宋体" w:hAnsi="Times New Roman" w:eastAsia="宋体" w:cs="Times New Roman"/>
        </w:rPr>
        <w:t>——第6部分：质量保障。</w:t>
      </w:r>
      <w:r>
        <w:rPr>
          <w:rFonts w:hint="eastAsia" w:ascii="宋体" w:hAnsi="Times New Roman" w:eastAsia="宋体" w:cs="Times New Roman"/>
          <w:lang w:val="en-US" w:eastAsia="zh-CN"/>
        </w:rPr>
        <w:t>确立了</w:t>
      </w:r>
      <w:r>
        <w:rPr>
          <w:rFonts w:hint="eastAsia" w:ascii="宋体" w:hAnsi="Times New Roman" w:eastAsia="宋体" w:cs="Times New Roman"/>
        </w:rPr>
        <w:t>档案服务外包</w:t>
      </w:r>
      <w:r>
        <w:rPr>
          <w:rFonts w:hint="eastAsia" w:ascii="宋体" w:hAnsi="Times New Roman" w:eastAsia="宋体" w:cs="Times New Roman"/>
          <w:lang w:val="en-US" w:eastAsia="zh-CN"/>
        </w:rPr>
        <w:t>质量保障</w:t>
      </w:r>
      <w:r>
        <w:rPr>
          <w:rFonts w:hint="eastAsia" w:ascii="宋体" w:hAnsi="Times New Roman" w:eastAsia="宋体" w:cs="Times New Roman"/>
        </w:rPr>
        <w:t>的总体要求、发包方</w:t>
      </w:r>
      <w:r>
        <w:rPr>
          <w:rFonts w:hint="eastAsia" w:ascii="宋体" w:hAnsi="Times New Roman" w:eastAsia="宋体" w:cs="Times New Roman"/>
          <w:lang w:val="en-US" w:eastAsia="zh-CN"/>
        </w:rPr>
        <w:t>质量管控职责、</w:t>
      </w:r>
      <w:r>
        <w:rPr>
          <w:rFonts w:hint="eastAsia" w:ascii="宋体" w:hAnsi="Times New Roman" w:eastAsia="宋体" w:cs="Times New Roman"/>
        </w:rPr>
        <w:t>承包方质量</w:t>
      </w:r>
      <w:r>
        <w:rPr>
          <w:rFonts w:hint="eastAsia" w:ascii="宋体" w:hAnsi="Times New Roman" w:eastAsia="宋体" w:cs="Times New Roman"/>
          <w:lang w:val="en-US" w:eastAsia="zh-CN"/>
        </w:rPr>
        <w:t>履约</w:t>
      </w:r>
      <w:r>
        <w:rPr>
          <w:rFonts w:hint="eastAsia" w:ascii="宋体" w:hAnsi="Times New Roman" w:eastAsia="宋体" w:cs="Times New Roman"/>
        </w:rPr>
        <w:t>职责、质量</w:t>
      </w:r>
      <w:r>
        <w:rPr>
          <w:rFonts w:hint="eastAsia" w:ascii="宋体" w:hAnsi="Times New Roman" w:eastAsia="宋体" w:cs="Times New Roman"/>
          <w:lang w:val="en-US" w:eastAsia="zh-CN"/>
        </w:rPr>
        <w:t>评定</w:t>
      </w:r>
      <w:r>
        <w:rPr>
          <w:rFonts w:hint="eastAsia" w:ascii="宋体" w:hAnsi="Times New Roman" w:eastAsia="宋体" w:cs="Times New Roman"/>
        </w:rPr>
        <w:t>与指标、全过程质量</w:t>
      </w:r>
      <w:r>
        <w:rPr>
          <w:rFonts w:hint="eastAsia" w:ascii="宋体" w:hAnsi="Times New Roman" w:eastAsia="宋体" w:cs="Times New Roman"/>
          <w:lang w:val="en-US" w:eastAsia="zh-CN"/>
        </w:rPr>
        <w:t>管控</w:t>
      </w:r>
      <w:r>
        <w:rPr>
          <w:rFonts w:hint="eastAsia" w:ascii="宋体" w:hAnsi="Times New Roman" w:eastAsia="宋体" w:cs="Times New Roman"/>
        </w:rPr>
        <w:t>、</w:t>
      </w:r>
      <w:r>
        <w:rPr>
          <w:rFonts w:hint="eastAsia" w:ascii="宋体" w:hAnsi="Times New Roman" w:eastAsia="宋体" w:cs="Times New Roman"/>
          <w:lang w:val="en-US" w:eastAsia="zh-CN"/>
        </w:rPr>
        <w:t>项目文档管理</w:t>
      </w:r>
      <w:r>
        <w:rPr>
          <w:rFonts w:hint="eastAsia" w:ascii="宋体" w:hAnsi="Times New Roman" w:eastAsia="宋体" w:cs="Times New Roman"/>
        </w:rPr>
        <w:t>、质量评估与持续改进。</w:t>
      </w:r>
    </w:p>
    <w:p>
      <w:pPr>
        <w:pStyle w:val="38"/>
        <w:ind w:firstLine="420"/>
        <w:rPr>
          <w:rFonts w:hint="eastAsia" w:ascii="宋体" w:hAnsi="Times New Roman" w:eastAsia="宋体" w:cs="Times New Roman"/>
        </w:rPr>
      </w:pPr>
      <w:r>
        <w:rPr>
          <w:rFonts w:hint="eastAsia" w:ascii="宋体" w:hAnsi="Times New Roman" w:eastAsia="宋体" w:cs="Times New Roman"/>
        </w:rPr>
        <w:t>为统一档案服务外包质量保障规则、压实各方质量责任、实现全流程可管可控可追溯，弥补各业务专项标准在质量闭环管理上的不足，制定本</w:t>
      </w:r>
      <w:r>
        <w:rPr>
          <w:rFonts w:hint="eastAsia" w:ascii="宋体" w:hAnsi="Times New Roman" w:eastAsia="宋体" w:cs="Times New Roman"/>
          <w:lang w:val="en-US" w:eastAsia="zh-CN"/>
        </w:rPr>
        <w:t>标准</w:t>
      </w:r>
      <w:r>
        <w:rPr>
          <w:rFonts w:hint="eastAsia" w:ascii="宋体" w:hAnsi="Times New Roman" w:eastAsia="宋体" w:cs="Times New Roman"/>
        </w:rPr>
        <w:t>。本文件聚焦全生命周期管理，构建责任明确、全程管控、标准统一、监督到位、改进闭环的质量保障体系，与DA/T 68.1—DA/T 68.5配套使用，共同构成档案服务外包全链条规范体系。</w:t>
      </w:r>
    </w:p>
    <w:p>
      <w:pPr>
        <w:pStyle w:val="38"/>
        <w:ind w:firstLine="420"/>
        <w:sectPr>
          <w:pgSz w:w="11906" w:h="16838"/>
          <w:pgMar w:top="1871"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rPr>
          <w:rFonts w:hint="eastAsia" w:cs="Times New Roman"/>
        </w:rPr>
        <w:tag w:val="NEW_STAND_NAME"/>
        <w:id w:val="595910757"/>
        <w:lock w:val="sdtLocked"/>
        <w:placeholder>
          <w:docPart w:val="6BF87ADD3D5C4AF5B42D89B00828CBD2"/>
        </w:placeholder>
      </w:sdtPr>
      <w:sdtEndPr>
        <w:rPr>
          <w:rFonts w:hint="eastAsia" w:cs="Times New Roman"/>
        </w:rPr>
      </w:sdtEndPr>
      <w:sdtContent>
        <w:p>
          <w:pPr>
            <w:pStyle w:val="178"/>
            <w:spacing w:before="312" w:beforeLines="100" w:after="686" w:afterLines="220"/>
            <w:rPr>
              <w:rFonts w:hint="eastAsia" w:cs="Times New Roman"/>
              <w:lang w:val="en-US" w:eastAsia="zh-CN"/>
            </w:rPr>
          </w:pPr>
          <w:bookmarkStart w:id="25" w:name="NEW_STAND_NAME"/>
          <w:r>
            <w:rPr>
              <w:rFonts w:hint="eastAsia" w:cs="Times New Roman"/>
            </w:rPr>
            <w:t>档案服务外包工作规范</w:t>
          </w:r>
          <w:r>
            <w:rPr>
              <w:rFonts w:hint="eastAsia" w:cs="Times New Roman"/>
              <w:lang w:val="en-US" w:eastAsia="zh-CN"/>
            </w:rPr>
            <w:t xml:space="preserve">  </w:t>
          </w:r>
        </w:p>
        <w:p>
          <w:pPr>
            <w:pStyle w:val="178"/>
            <w:spacing w:before="312" w:beforeLines="100" w:after="686" w:afterLines="220"/>
          </w:pPr>
          <w:r>
            <w:rPr>
              <w:rFonts w:hint="eastAsia" w:cs="Times New Roman"/>
            </w:rPr>
            <w:t>第6部分：质量保障</w:t>
          </w:r>
        </w:p>
      </w:sdtContent>
    </w:sdt>
    <w:bookmarkEnd w:id="25"/>
    <w:p>
      <w:pPr>
        <w:pStyle w:val="37"/>
        <w:spacing w:before="312" w:after="312"/>
        <w:rPr>
          <w:rFonts w:hint="eastAsia" w:hAnsi="Times New Roman" w:cs="Times New Roman"/>
        </w:rPr>
      </w:pPr>
      <w:bookmarkStart w:id="26" w:name="_Toc26986530"/>
      <w:bookmarkStart w:id="27" w:name="_Toc17233325"/>
      <w:bookmarkStart w:id="28" w:name="_Toc26718930"/>
      <w:bookmarkStart w:id="29" w:name="_Toc24884211"/>
      <w:bookmarkStart w:id="30" w:name="_Toc26986771"/>
      <w:bookmarkStart w:id="31" w:name="_Toc17233333"/>
      <w:bookmarkStart w:id="32" w:name="_Toc22109"/>
      <w:bookmarkStart w:id="33" w:name="_Toc1617"/>
      <w:bookmarkStart w:id="34" w:name="_Toc24884218"/>
      <w:bookmarkStart w:id="35" w:name="_Toc26648465"/>
      <w:bookmarkStart w:id="36" w:name="_Toc16684"/>
      <w:r>
        <w:rPr>
          <w:rFonts w:hint="eastAsia" w:hAnsi="Times New Roman" w:cs="Times New Roman"/>
        </w:rPr>
        <w:t>范围</w:t>
      </w:r>
      <w:bookmarkEnd w:id="26"/>
      <w:bookmarkEnd w:id="27"/>
      <w:bookmarkEnd w:id="28"/>
      <w:bookmarkEnd w:id="29"/>
      <w:bookmarkEnd w:id="30"/>
      <w:bookmarkEnd w:id="31"/>
      <w:bookmarkEnd w:id="32"/>
      <w:bookmarkEnd w:id="33"/>
      <w:bookmarkEnd w:id="34"/>
      <w:bookmarkEnd w:id="35"/>
      <w:bookmarkEnd w:id="36"/>
    </w:p>
    <w:p>
      <w:pPr>
        <w:pStyle w:val="38"/>
        <w:ind w:firstLine="420"/>
        <w:rPr>
          <w:rFonts w:hint="eastAsia" w:ascii="宋体" w:hAnsi="Times New Roman" w:eastAsia="宋体" w:cs="Times New Roman"/>
          <w:lang w:val="en-US" w:eastAsia="zh-CN"/>
        </w:rPr>
      </w:pPr>
      <w:bookmarkStart w:id="37" w:name="_Toc17233334"/>
      <w:bookmarkStart w:id="38" w:name="_Toc17233326"/>
      <w:bookmarkStart w:id="39" w:name="_Toc26648466"/>
      <w:bookmarkStart w:id="40" w:name="_Toc24884219"/>
      <w:bookmarkStart w:id="41" w:name="_Toc24884212"/>
      <w:r>
        <w:rPr>
          <w:rFonts w:hint="eastAsia" w:ascii="宋体" w:hAnsi="Times New Roman" w:eastAsia="宋体" w:cs="Times New Roman"/>
          <w:lang w:val="en-US" w:eastAsia="zh-CN"/>
        </w:rPr>
        <w:t>本文件确立了档案服务外包质量保障的总体要求、发包方质量管控职责、承包方质量履约职责、质量评定与指标、全过程质量管控、项目文档管理、质量评估与持续改进。</w:t>
      </w:r>
    </w:p>
    <w:p>
      <w:pPr>
        <w:pStyle w:val="38"/>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本文件适用于机关、团体、企业事业单位以及其他组织开展各类档案服务外包项目的质量保障工作，供发包方、承包方开展质量管控，监管机构开展监督指导使用。</w:t>
      </w:r>
    </w:p>
    <w:p>
      <w:pPr>
        <w:pStyle w:val="37"/>
        <w:spacing w:before="312" w:after="312"/>
        <w:rPr>
          <w:rFonts w:hint="eastAsia" w:hAnsi="Times New Roman" w:cs="Times New Roman"/>
        </w:rPr>
      </w:pPr>
      <w:bookmarkStart w:id="42" w:name="_Toc26986772"/>
      <w:bookmarkStart w:id="43" w:name="_Toc4185"/>
      <w:bookmarkStart w:id="44" w:name="_Toc5786"/>
      <w:bookmarkStart w:id="45" w:name="_Toc26986531"/>
      <w:bookmarkStart w:id="46" w:name="_Toc10225"/>
      <w:bookmarkStart w:id="47" w:name="_Toc26718931"/>
      <w:r>
        <w:rPr>
          <w:rFonts w:hint="eastAsia" w:hAnsi="Times New Roman" w:cs="Times New Roman"/>
        </w:rPr>
        <w:t>规范性引用文件</w:t>
      </w:r>
      <w:bookmarkEnd w:id="37"/>
      <w:bookmarkEnd w:id="38"/>
      <w:bookmarkEnd w:id="39"/>
      <w:bookmarkEnd w:id="40"/>
      <w:bookmarkEnd w:id="41"/>
      <w:bookmarkEnd w:id="42"/>
      <w:bookmarkEnd w:id="43"/>
      <w:bookmarkEnd w:id="44"/>
      <w:bookmarkEnd w:id="45"/>
      <w:bookmarkEnd w:id="46"/>
      <w:bookmarkEnd w:id="47"/>
    </w:p>
    <w:p>
      <w:pPr>
        <w:pStyle w:val="38"/>
        <w:ind w:firstLine="420"/>
        <w:rPr>
          <w:rFonts w:hint="eastAsia" w:ascii="宋体" w:hAnsi="Times New Roman" w:eastAsia="宋体" w:cs="Times New Roman"/>
        </w:rPr>
      </w:pPr>
      <w:r>
        <w:rPr>
          <w:rFonts w:hint="eastAsia" w:ascii="宋体" w:hAnsi="Times New Roman" w:eastAsia="宋体"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8"/>
        <w:ind w:firstLine="420"/>
        <w:rPr>
          <w:rFonts w:hint="eastAsia" w:ascii="宋体" w:hAnsi="Times New Roman" w:eastAsia="宋体" w:cs="Times New Roman"/>
        </w:rPr>
      </w:pPr>
      <w:r>
        <w:rPr>
          <w:rFonts w:hint="eastAsia" w:ascii="宋体" w:hAnsi="Times New Roman" w:eastAsia="宋体" w:cs="Times New Roman"/>
        </w:rPr>
        <w:t>GB/T 17242  投诉处理规范</w:t>
      </w:r>
    </w:p>
    <w:p>
      <w:pPr>
        <w:pStyle w:val="38"/>
        <w:ind w:firstLine="420"/>
        <w:rPr>
          <w:rFonts w:hint="eastAsia" w:ascii="宋体" w:hAnsi="Times New Roman" w:eastAsia="宋体" w:cs="Times New Roman"/>
        </w:rPr>
      </w:pPr>
      <w:r>
        <w:rPr>
          <w:rFonts w:hint="eastAsia" w:ascii="宋体" w:hAnsi="Times New Roman" w:eastAsia="宋体" w:cs="Times New Roman"/>
        </w:rPr>
        <w:t>GB/T 19000  质量管理体系 基础和术语</w:t>
      </w:r>
    </w:p>
    <w:p>
      <w:pPr>
        <w:pStyle w:val="38"/>
        <w:ind w:firstLine="420"/>
        <w:rPr>
          <w:rFonts w:hint="eastAsia" w:ascii="宋体" w:hAnsi="Times New Roman" w:eastAsia="宋体" w:cs="Times New Roman"/>
        </w:rPr>
      </w:pPr>
      <w:r>
        <w:rPr>
          <w:rFonts w:hint="eastAsia" w:ascii="宋体" w:hAnsi="Times New Roman" w:eastAsia="宋体" w:cs="Times New Roman"/>
        </w:rPr>
        <w:t>GB/T 19001</w:t>
      </w:r>
      <w:r>
        <w:rPr>
          <w:rFonts w:hint="eastAsia" w:ascii="宋体" w:hAnsi="Times New Roman" w:eastAsia="宋体" w:cs="Times New Roman"/>
        </w:rPr>
        <w:tab/>
      </w:r>
      <w:r>
        <w:rPr>
          <w:rFonts w:hint="eastAsia" w:ascii="宋体" w:hAnsi="Times New Roman" w:eastAsia="宋体" w:cs="Times New Roman"/>
        </w:rPr>
        <w:t>质量管理体系 要求</w:t>
      </w:r>
    </w:p>
    <w:p>
      <w:pPr>
        <w:pStyle w:val="38"/>
        <w:ind w:firstLine="420"/>
        <w:rPr>
          <w:rFonts w:hint="eastAsia" w:ascii="宋体" w:hAnsi="Times New Roman" w:eastAsia="宋体" w:cs="Times New Roman"/>
        </w:rPr>
      </w:pPr>
      <w:r>
        <w:rPr>
          <w:rFonts w:hint="eastAsia" w:ascii="宋体" w:hAnsi="Times New Roman" w:eastAsia="宋体" w:cs="Times New Roman"/>
        </w:rPr>
        <w:t>GB/T 2828.1 计数抽样检验程序 第1部分：按接收质量限(AQL)检索的逐批检验抽样计划</w:t>
      </w:r>
    </w:p>
    <w:p>
      <w:pPr>
        <w:pStyle w:val="38"/>
        <w:ind w:firstLine="420"/>
        <w:rPr>
          <w:rFonts w:hint="eastAsia" w:ascii="宋体" w:hAnsi="Times New Roman" w:eastAsia="宋体" w:cs="Times New Roman"/>
        </w:rPr>
      </w:pPr>
      <w:r>
        <w:rPr>
          <w:rFonts w:hint="eastAsia" w:ascii="宋体" w:hAnsi="Times New Roman" w:eastAsia="宋体" w:cs="Times New Roman"/>
        </w:rPr>
        <w:t>DA/T 68.1</w:t>
      </w:r>
      <w:r>
        <w:rPr>
          <w:rFonts w:hint="eastAsia" w:ascii="宋体" w:hAnsi="Times New Roman" w:eastAsia="宋体" w:cs="Times New Roman"/>
        </w:rPr>
        <w:tab/>
      </w:r>
      <w:r>
        <w:rPr>
          <w:rFonts w:hint="eastAsia" w:ascii="宋体" w:hAnsi="Times New Roman" w:eastAsia="宋体" w:cs="Times New Roman"/>
        </w:rPr>
        <w:t>档案服务外包工作规范 第1部分：总则</w:t>
      </w:r>
    </w:p>
    <w:p>
      <w:pPr>
        <w:pStyle w:val="38"/>
        <w:ind w:firstLine="420"/>
        <w:rPr>
          <w:rFonts w:hint="eastAsia" w:ascii="宋体" w:hAnsi="Times New Roman" w:eastAsia="宋体" w:cs="Times New Roman"/>
        </w:rPr>
      </w:pPr>
      <w:r>
        <w:rPr>
          <w:rFonts w:hint="eastAsia" w:ascii="宋体" w:hAnsi="Times New Roman" w:eastAsia="宋体" w:cs="Times New Roman"/>
        </w:rPr>
        <w:t>DA/T 68.2</w:t>
      </w:r>
      <w:r>
        <w:rPr>
          <w:rFonts w:hint="eastAsia" w:ascii="宋体" w:hAnsi="Times New Roman" w:eastAsia="宋体" w:cs="Times New Roman"/>
        </w:rPr>
        <w:tab/>
      </w:r>
      <w:r>
        <w:rPr>
          <w:rFonts w:hint="eastAsia" w:ascii="宋体" w:hAnsi="Times New Roman" w:eastAsia="宋体" w:cs="Times New Roman"/>
        </w:rPr>
        <w:t>档案服务外包工作规范 第2部分：档案数字化服务</w:t>
      </w:r>
    </w:p>
    <w:p>
      <w:pPr>
        <w:pStyle w:val="38"/>
        <w:ind w:firstLine="420"/>
        <w:rPr>
          <w:rFonts w:hint="eastAsia" w:ascii="宋体" w:hAnsi="Times New Roman" w:eastAsia="宋体" w:cs="Times New Roman"/>
        </w:rPr>
      </w:pPr>
      <w:r>
        <w:rPr>
          <w:rFonts w:hint="eastAsia" w:ascii="宋体" w:hAnsi="Times New Roman" w:eastAsia="宋体" w:cs="Times New Roman"/>
        </w:rPr>
        <w:t>DA/T 68.3</w:t>
      </w:r>
      <w:r>
        <w:rPr>
          <w:rFonts w:hint="eastAsia" w:ascii="宋体" w:hAnsi="Times New Roman" w:eastAsia="宋体" w:cs="Times New Roman"/>
        </w:rPr>
        <w:tab/>
      </w:r>
      <w:r>
        <w:rPr>
          <w:rFonts w:hint="eastAsia" w:ascii="宋体" w:hAnsi="Times New Roman" w:eastAsia="宋体" w:cs="Times New Roman"/>
        </w:rPr>
        <w:t>档案服务外包工作规范 第3部分：档案管理咨询服务</w:t>
      </w:r>
    </w:p>
    <w:p>
      <w:pPr>
        <w:pStyle w:val="38"/>
        <w:ind w:firstLine="420"/>
        <w:rPr>
          <w:rFonts w:hint="eastAsia" w:ascii="宋体" w:hAnsi="Times New Roman" w:eastAsia="宋体" w:cs="Times New Roman"/>
        </w:rPr>
      </w:pPr>
      <w:r>
        <w:rPr>
          <w:rFonts w:hint="eastAsia" w:ascii="宋体" w:hAnsi="Times New Roman" w:eastAsia="宋体" w:cs="Times New Roman"/>
        </w:rPr>
        <w:t>DA/T 68.4</w:t>
      </w:r>
      <w:r>
        <w:rPr>
          <w:rFonts w:hint="eastAsia" w:ascii="宋体" w:hAnsi="Times New Roman" w:eastAsia="宋体" w:cs="Times New Roman"/>
        </w:rPr>
        <w:tab/>
      </w:r>
      <w:r>
        <w:rPr>
          <w:rFonts w:hint="eastAsia" w:ascii="宋体" w:hAnsi="Times New Roman" w:eastAsia="宋体" w:cs="Times New Roman"/>
        </w:rPr>
        <w:t>档案服务外包工作规范 第4部分：档案整理服务</w:t>
      </w:r>
    </w:p>
    <w:p>
      <w:pPr>
        <w:pStyle w:val="38"/>
        <w:ind w:firstLine="420"/>
        <w:rPr>
          <w:rFonts w:hint="eastAsia" w:ascii="宋体" w:hAnsi="Times New Roman" w:eastAsia="宋体" w:cs="Times New Roman"/>
        </w:rPr>
      </w:pPr>
      <w:r>
        <w:rPr>
          <w:rFonts w:hint="eastAsia" w:ascii="宋体" w:hAnsi="Times New Roman" w:eastAsia="宋体" w:cs="Times New Roman"/>
        </w:rPr>
        <w:t xml:space="preserve">DA/T 68.5   </w:t>
      </w:r>
      <w:r>
        <w:rPr>
          <w:rFonts w:hint="eastAsia" w:cs="Times New Roman"/>
          <w:lang w:val="en-US" w:eastAsia="zh-CN"/>
        </w:rPr>
        <w:t xml:space="preserve"> </w:t>
      </w:r>
      <w:r>
        <w:rPr>
          <w:rFonts w:hint="eastAsia" w:ascii="宋体" w:hAnsi="Times New Roman" w:eastAsia="宋体" w:cs="Times New Roman"/>
        </w:rPr>
        <w:t>档案服务外包工作规范 第5部分：档案寄存服务（如有发布）</w:t>
      </w:r>
    </w:p>
    <w:p>
      <w:pPr>
        <w:pStyle w:val="38"/>
        <w:ind w:firstLine="420"/>
        <w:rPr>
          <w:rFonts w:hint="eastAsia"/>
        </w:rPr>
      </w:pPr>
      <w:r>
        <w:rPr>
          <w:rFonts w:hint="eastAsia"/>
        </w:rPr>
        <w:t>JGJ 25</w:t>
      </w:r>
      <w:r>
        <w:rPr>
          <w:rFonts w:hint="eastAsia"/>
          <w:lang w:eastAsia="zh-CN"/>
        </w:rPr>
        <w:t>—</w:t>
      </w:r>
      <w:r>
        <w:rPr>
          <w:rFonts w:hint="eastAsia"/>
        </w:rPr>
        <w:t>2010《档案馆建筑设计规范》</w:t>
      </w:r>
    </w:p>
    <w:p>
      <w:pPr>
        <w:pStyle w:val="37"/>
        <w:spacing w:before="312" w:after="312"/>
        <w:rPr>
          <w:rFonts w:hint="eastAsia" w:hAnsi="Times New Roman" w:cs="Times New Roman"/>
        </w:rPr>
      </w:pPr>
      <w:bookmarkStart w:id="48" w:name="_Toc15685"/>
      <w:bookmarkStart w:id="49" w:name="_Toc17195"/>
      <w:bookmarkStart w:id="50" w:name="_Toc10379"/>
      <w:r>
        <w:rPr>
          <w:rFonts w:hint="eastAsia" w:hAnsi="Times New Roman" w:cs="Times New Roman"/>
        </w:rPr>
        <w:t>术语和定义</w:t>
      </w:r>
      <w:bookmarkEnd w:id="48"/>
      <w:bookmarkEnd w:id="49"/>
      <w:bookmarkEnd w:id="50"/>
    </w:p>
    <w:sdt>
      <w:sdtPr>
        <w:rPr>
          <w:rFonts w:ascii="宋体" w:hAnsi="Times New Roman" w:eastAsia="宋体" w:cs="Times New Roman"/>
        </w:rPr>
        <w:id w:val="-1909835108"/>
        <w:placeholder>
          <w:docPart w:val="744BA20E8E244288B68276DA00801E7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宋体" w:hAnsi="Times New Roman" w:eastAsia="宋体" w:cs="Times New Roman"/>
        </w:rPr>
      </w:sdtEndPr>
      <w:sdtContent>
        <w:p>
          <w:pPr>
            <w:pStyle w:val="38"/>
            <w:ind w:firstLine="420"/>
          </w:pPr>
          <w:bookmarkStart w:id="51" w:name="_Toc26986532"/>
          <w:bookmarkEnd w:id="51"/>
          <w:r>
            <w:rPr>
              <w:rFonts w:ascii="宋体" w:hAnsi="Times New Roman" w:eastAsia="宋体" w:cs="Times New Roman"/>
            </w:rPr>
            <w:t>下列术语和定义适用于本文件。</w:t>
          </w:r>
        </w:p>
      </w:sdtContent>
    </w:sdt>
    <w:p>
      <w:pPr>
        <w:pStyle w:val="34"/>
        <w:ind w:left="420" w:hanging="420" w:hangingChars="200"/>
        <w:rPr>
          <w:rFonts w:ascii="黑体" w:hAnsi="黑体" w:eastAsia="黑体" w:cs="Times New Roman"/>
        </w:rPr>
      </w:pPr>
      <w:r>
        <w:rPr>
          <w:rFonts w:hint="eastAsia" w:ascii="黑体" w:hAnsi="黑体" w:eastAsia="黑体" w:cs="Times New Roman"/>
          <w:lang w:val="en-US" w:eastAsia="zh-CN"/>
        </w:rPr>
        <w:t>　</w:t>
      </w:r>
      <w:r>
        <w:rPr>
          <w:rFonts w:ascii="黑体" w:hAnsi="黑体" w:eastAsia="黑体" w:cs="Times New Roman"/>
        </w:rPr>
        <w:br w:type="textWrapping"/>
      </w:r>
      <w:r>
        <w:rPr>
          <w:rFonts w:hint="eastAsia" w:ascii="黑体" w:hAnsi="黑体" w:eastAsia="黑体" w:cs="Times New Roman"/>
        </w:rPr>
        <w:t>质量保障 quality assurance</w:t>
      </w:r>
    </w:p>
    <w:p>
      <w:pPr>
        <w:pStyle w:val="38"/>
        <w:ind w:firstLine="420"/>
        <w:rPr>
          <w:rFonts w:hint="eastAsia" w:ascii="宋体" w:hAnsi="Times New Roman" w:eastAsia="宋体" w:cs="Times New Roman"/>
        </w:rPr>
      </w:pPr>
      <w:r>
        <w:rPr>
          <w:rFonts w:hint="eastAsia" w:ascii="宋体" w:hAnsi="Times New Roman" w:eastAsia="宋体" w:cs="Times New Roman"/>
          <w:lang w:val="en-US" w:eastAsia="zh-CN"/>
        </w:rPr>
        <w:t>在档案服务外包过程中，由</w:t>
      </w:r>
      <w:r>
        <w:rPr>
          <w:rFonts w:hint="eastAsia" w:ascii="宋体" w:hAnsi="Times New Roman" w:eastAsia="宋体" w:cs="Times New Roman"/>
        </w:rPr>
        <w:t>发包方</w:t>
      </w:r>
      <w:r>
        <w:rPr>
          <w:rFonts w:hint="eastAsia" w:ascii="宋体" w:hAnsi="Times New Roman" w:eastAsia="宋体" w:cs="Times New Roman"/>
          <w:lang w:val="en-US" w:eastAsia="zh-CN"/>
        </w:rPr>
        <w:t>主导</w:t>
      </w:r>
      <w:r>
        <w:rPr>
          <w:rFonts w:hint="eastAsia" w:ascii="宋体" w:hAnsi="Times New Roman" w:eastAsia="宋体" w:cs="Times New Roman"/>
        </w:rPr>
        <w:t>、承包方</w:t>
      </w:r>
      <w:r>
        <w:rPr>
          <w:rFonts w:hint="eastAsia" w:ascii="宋体" w:hAnsi="Times New Roman" w:eastAsia="宋体" w:cs="Times New Roman"/>
          <w:lang w:val="en-US" w:eastAsia="zh-CN"/>
        </w:rPr>
        <w:t>配合执行，</w:t>
      </w:r>
      <w:r>
        <w:rPr>
          <w:rFonts w:hint="eastAsia" w:ascii="宋体" w:hAnsi="Times New Roman" w:eastAsia="宋体" w:cs="Times New Roman"/>
        </w:rPr>
        <w:t>为</w:t>
      </w:r>
      <w:r>
        <w:rPr>
          <w:rFonts w:hint="eastAsia" w:ascii="宋体" w:hAnsi="Times New Roman" w:eastAsia="宋体" w:cs="Times New Roman"/>
          <w:lang w:val="en-US" w:eastAsia="zh-CN"/>
        </w:rPr>
        <w:t>确保</w:t>
      </w:r>
      <w:r>
        <w:rPr>
          <w:rFonts w:hint="eastAsia" w:ascii="宋体" w:hAnsi="Times New Roman" w:eastAsia="宋体" w:cs="Times New Roman"/>
        </w:rPr>
        <w:t>服务外包全过程的实体安全、信息安全</w:t>
      </w:r>
      <w:r>
        <w:rPr>
          <w:rFonts w:hint="eastAsia" w:ascii="宋体" w:hAnsi="Times New Roman" w:eastAsia="宋体" w:cs="Times New Roman"/>
          <w:lang w:val="en-US" w:eastAsia="zh-CN"/>
        </w:rPr>
        <w:t>及</w:t>
      </w:r>
      <w:r>
        <w:rPr>
          <w:rFonts w:hint="eastAsia" w:ascii="宋体" w:hAnsi="Times New Roman" w:eastAsia="宋体" w:cs="Times New Roman"/>
        </w:rPr>
        <w:t>服务质量</w:t>
      </w:r>
      <w:r>
        <w:rPr>
          <w:rFonts w:hint="eastAsia" w:ascii="宋体" w:hAnsi="Times New Roman" w:eastAsia="宋体" w:cs="Times New Roman"/>
          <w:lang w:val="en-US" w:eastAsia="zh-CN"/>
        </w:rPr>
        <w:t>符合要求</w:t>
      </w:r>
      <w:r>
        <w:rPr>
          <w:rFonts w:hint="eastAsia" w:ascii="宋体" w:hAnsi="Times New Roman" w:eastAsia="宋体" w:cs="Times New Roman"/>
        </w:rPr>
        <w:t>，依据国家法律法规、</w:t>
      </w:r>
      <w:r>
        <w:rPr>
          <w:rFonts w:hint="eastAsia" w:ascii="宋体" w:hAnsi="Times New Roman" w:eastAsia="宋体" w:cs="Times New Roman"/>
          <w:lang w:val="en-US" w:eastAsia="zh-CN"/>
        </w:rPr>
        <w:t>档案</w:t>
      </w:r>
      <w:r>
        <w:rPr>
          <w:rFonts w:hint="eastAsia" w:ascii="宋体" w:hAnsi="Times New Roman" w:eastAsia="宋体" w:cs="Times New Roman"/>
        </w:rPr>
        <w:t>标准</w:t>
      </w:r>
      <w:r>
        <w:rPr>
          <w:rFonts w:hint="eastAsia" w:ascii="宋体" w:hAnsi="Times New Roman" w:eastAsia="宋体" w:cs="Times New Roman"/>
          <w:lang w:val="en-US" w:eastAsia="zh-CN"/>
        </w:rPr>
        <w:t>规范</w:t>
      </w:r>
      <w:r>
        <w:rPr>
          <w:rFonts w:hint="eastAsia" w:ascii="宋体" w:hAnsi="Times New Roman" w:eastAsia="宋体" w:cs="Times New Roman"/>
        </w:rPr>
        <w:t>及合同约定</w:t>
      </w:r>
      <w:r>
        <w:rPr>
          <w:rFonts w:hint="eastAsia" w:ascii="宋体" w:hAnsi="Times New Roman" w:eastAsia="宋体" w:cs="Times New Roman"/>
          <w:lang w:val="en-US" w:eastAsia="zh-CN"/>
        </w:rPr>
        <w:t>所开展的计划、检查、验收、评价与改进等系统性管理活动</w:t>
      </w:r>
      <w:r>
        <w:rPr>
          <w:rFonts w:hint="eastAsia" w:ascii="宋体" w:hAnsi="Times New Roman" w:eastAsia="宋体" w:cs="Times New Roman"/>
        </w:rPr>
        <w:t>。</w:t>
      </w:r>
    </w:p>
    <w:p>
      <w:pPr>
        <w:pStyle w:val="34"/>
        <w:ind w:left="420" w:hanging="420" w:hangingChars="200"/>
        <w:rPr>
          <w:rFonts w:ascii="黑体" w:hAnsi="黑体" w:eastAsia="黑体" w:cs="Times New Roman"/>
        </w:rPr>
      </w:pPr>
      <w:r>
        <w:rPr>
          <w:rFonts w:ascii="黑体" w:hAnsi="黑体" w:eastAsia="黑体" w:cs="Times New Roman"/>
        </w:rPr>
        <w:br w:type="textWrapping"/>
      </w:r>
      <w:r>
        <w:rPr>
          <w:rFonts w:hint="eastAsia" w:ascii="黑体" w:hAnsi="黑体" w:eastAsia="黑体" w:cs="Times New Roman"/>
        </w:rPr>
        <w:t>技术交底 technical disclosure</w:t>
      </w:r>
    </w:p>
    <w:p>
      <w:pPr>
        <w:pStyle w:val="38"/>
        <w:ind w:firstLine="420"/>
        <w:rPr>
          <w:rFonts w:hint="eastAsia" w:ascii="宋体" w:hAnsi="Times New Roman" w:eastAsia="宋体" w:cs="Times New Roman"/>
        </w:rPr>
      </w:pPr>
      <w:r>
        <w:rPr>
          <w:rFonts w:hint="eastAsia" w:ascii="宋体" w:hAnsi="Times New Roman" w:eastAsia="宋体" w:cs="Times New Roman"/>
        </w:rPr>
        <w:t>在档案服务外包</w:t>
      </w:r>
      <w:r>
        <w:rPr>
          <w:rFonts w:hint="eastAsia" w:ascii="宋体" w:hAnsi="Times New Roman" w:eastAsia="宋体" w:cs="Times New Roman"/>
          <w:lang w:val="en-US" w:eastAsia="zh-CN"/>
        </w:rPr>
        <w:t>项目</w:t>
      </w:r>
      <w:r>
        <w:rPr>
          <w:rFonts w:hint="eastAsia" w:ascii="宋体" w:hAnsi="Times New Roman" w:eastAsia="宋体" w:cs="Times New Roman"/>
        </w:rPr>
        <w:t>实施前，由发包方组织、承包方</w:t>
      </w:r>
      <w:r>
        <w:rPr>
          <w:rFonts w:hint="eastAsia" w:ascii="宋体" w:hAnsi="Times New Roman" w:eastAsia="宋体" w:cs="Times New Roman"/>
          <w:lang w:val="en-US" w:eastAsia="zh-CN"/>
        </w:rPr>
        <w:t>参与</w:t>
      </w:r>
      <w:r>
        <w:rPr>
          <w:rFonts w:hint="eastAsia" w:ascii="宋体" w:hAnsi="Times New Roman" w:eastAsia="宋体" w:cs="Times New Roman"/>
        </w:rPr>
        <w:t>，依据国家或行业相关标准规范、合同约定</w:t>
      </w:r>
      <w:r>
        <w:rPr>
          <w:rFonts w:hint="eastAsia" w:ascii="宋体" w:hAnsi="Times New Roman" w:eastAsia="宋体" w:cs="Times New Roman"/>
          <w:lang w:val="en-US" w:eastAsia="zh-CN"/>
        </w:rPr>
        <w:t>及</w:t>
      </w:r>
      <w:r>
        <w:rPr>
          <w:rFonts w:hint="eastAsia" w:ascii="宋体" w:hAnsi="Times New Roman" w:eastAsia="宋体" w:cs="Times New Roman"/>
        </w:rPr>
        <w:t>项目实施方案等要求，就技术路线、操作流程、质量控制要点、安全保密措施、风险防控机制、验收标准等内容进行系统性</w:t>
      </w:r>
      <w:r>
        <w:rPr>
          <w:rFonts w:hint="eastAsia" w:ascii="宋体" w:hAnsi="Times New Roman" w:eastAsia="宋体" w:cs="Times New Roman"/>
          <w:lang w:val="en-US" w:eastAsia="zh-CN"/>
        </w:rPr>
        <w:t>说明、</w:t>
      </w:r>
      <w:r>
        <w:rPr>
          <w:rFonts w:hint="eastAsia" w:ascii="宋体" w:hAnsi="Times New Roman" w:eastAsia="宋体" w:cs="Times New Roman"/>
        </w:rPr>
        <w:t>沟通、确认并形成书面记录的活动。</w:t>
      </w:r>
    </w:p>
    <w:p>
      <w:pPr>
        <w:pStyle w:val="34"/>
        <w:ind w:left="420" w:hanging="420" w:hangingChars="200"/>
        <w:rPr>
          <w:rFonts w:ascii="黑体" w:hAnsi="黑体" w:eastAsia="黑体" w:cs="Times New Roman"/>
        </w:rPr>
      </w:pPr>
      <w:r>
        <w:rPr>
          <w:rFonts w:ascii="黑体" w:hAnsi="黑体" w:eastAsia="黑体" w:cs="Times New Roman"/>
        </w:rPr>
        <w:br w:type="textWrapping"/>
      </w:r>
      <w:r>
        <w:rPr>
          <w:rFonts w:ascii="黑体" w:hAnsi="黑体" w:eastAsia="黑体" w:cs="Times New Roman"/>
        </w:rPr>
        <w:t>风险分级管控</w:t>
      </w:r>
      <w:r>
        <w:rPr>
          <w:rFonts w:hint="eastAsia" w:ascii="黑体" w:hAnsi="黑体" w:eastAsia="黑体" w:cs="Times New Roman"/>
          <w:lang w:val="en-US" w:eastAsia="zh-CN"/>
        </w:rPr>
        <w:t xml:space="preserve"> </w:t>
      </w:r>
      <w:r>
        <w:rPr>
          <w:rFonts w:hint="eastAsia" w:ascii="黑体" w:hAnsi="黑体" w:eastAsia="黑体" w:cs="Times New Roman"/>
        </w:rPr>
        <w:t>Risk Classification and Control</w:t>
      </w:r>
    </w:p>
    <w:p>
      <w:pPr>
        <w:pStyle w:val="38"/>
        <w:ind w:firstLine="420"/>
        <w:rPr>
          <w:rFonts w:hint="eastAsia" w:ascii="宋体" w:hAnsi="Times New Roman" w:eastAsia="宋体" w:cs="Times New Roman"/>
        </w:rPr>
      </w:pPr>
      <w:r>
        <w:rPr>
          <w:rFonts w:hint="eastAsia" w:ascii="宋体" w:hAnsi="Times New Roman" w:eastAsia="宋体" w:cs="Times New Roman"/>
        </w:rPr>
        <w:t>发包方牵头，承包方配合，根据档案敏感程度、价值、风险程度，划分高、中、低风险等级，实施差异化管控的活动。</w:t>
      </w:r>
    </w:p>
    <w:p>
      <w:pPr>
        <w:pStyle w:val="34"/>
        <w:ind w:left="420" w:hanging="420" w:hangingChars="200"/>
        <w:rPr>
          <w:rFonts w:ascii="黑体" w:hAnsi="黑体" w:eastAsia="黑体" w:cs="Times New Roman"/>
        </w:rPr>
      </w:pPr>
      <w:r>
        <w:rPr>
          <w:rFonts w:ascii="黑体" w:hAnsi="黑体" w:eastAsia="黑体" w:cs="Times New Roman"/>
        </w:rPr>
        <w:br w:type="textWrapping"/>
      </w:r>
      <w:r>
        <w:rPr>
          <w:rFonts w:ascii="黑体" w:hAnsi="黑体" w:eastAsia="黑体" w:cs="Times New Roman"/>
        </w:rPr>
        <w:t>全</w:t>
      </w:r>
      <w:r>
        <w:rPr>
          <w:rFonts w:hint="eastAsia" w:ascii="黑体" w:hAnsi="黑体" w:eastAsia="黑体" w:cs="Times New Roman"/>
          <w:lang w:val="en-US" w:eastAsia="zh-CN"/>
        </w:rPr>
        <w:t>过程管控</w:t>
      </w:r>
      <w:r>
        <w:rPr>
          <w:rFonts w:ascii="黑体" w:hAnsi="黑体" w:eastAsia="黑体" w:cs="Times New Roman"/>
        </w:rPr>
        <w:t xml:space="preserve"> </w:t>
      </w:r>
      <w:r>
        <w:rPr>
          <w:rFonts w:hint="eastAsia" w:ascii="黑体" w:hAnsi="黑体" w:eastAsia="黑体" w:cs="Times New Roman"/>
        </w:rPr>
        <w:t>Whole-Process Management</w:t>
      </w:r>
    </w:p>
    <w:p>
      <w:pPr>
        <w:pStyle w:val="38"/>
        <w:ind w:firstLine="420"/>
        <w:rPr>
          <w:rFonts w:hint="eastAsia" w:ascii="宋体" w:hAnsi="Times New Roman" w:eastAsia="宋体" w:cs="Times New Roman"/>
        </w:rPr>
      </w:pPr>
      <w:r>
        <w:rPr>
          <w:rFonts w:hint="eastAsia" w:ascii="宋体" w:hAnsi="Times New Roman" w:eastAsia="宋体" w:cs="Times New Roman"/>
        </w:rPr>
        <w:t>对档案服务外包项目从准备阶段、实施阶段、验收阶段到质保阶段实行全流程、全节点、全要素覆盖，通过事前审核、事中监督、事后评价实现质量闭环管控的管理方式。</w:t>
      </w:r>
    </w:p>
    <w:p>
      <w:pPr>
        <w:pStyle w:val="37"/>
        <w:spacing w:before="312" w:after="312"/>
        <w:rPr>
          <w:rFonts w:hint="eastAsia" w:hAnsi="Times New Roman" w:cs="Times New Roman"/>
        </w:rPr>
      </w:pPr>
      <w:bookmarkStart w:id="52" w:name="_Toc30607"/>
      <w:bookmarkStart w:id="53" w:name="_Toc29219"/>
      <w:bookmarkStart w:id="54" w:name="_Toc16905"/>
      <w:r>
        <w:rPr>
          <w:rFonts w:hint="eastAsia" w:hAnsi="Times New Roman" w:cs="Times New Roman"/>
          <w:lang w:val="en-US" w:eastAsia="zh-CN"/>
        </w:rPr>
        <w:t>总体要求</w:t>
      </w:r>
      <w:bookmarkEnd w:id="52"/>
      <w:bookmarkEnd w:id="53"/>
      <w:bookmarkEnd w:id="54"/>
    </w:p>
    <w:p>
      <w:pPr>
        <w:pStyle w:val="36"/>
        <w:spacing w:before="156" w:after="156"/>
        <w:rPr>
          <w:rFonts w:hint="eastAsia" w:hAnsi="Times New Roman" w:cs="Times New Roman"/>
        </w:rPr>
      </w:pPr>
      <w:bookmarkStart w:id="55" w:name="_Toc2711"/>
      <w:bookmarkStart w:id="56" w:name="_Toc26205"/>
      <w:bookmarkStart w:id="57" w:name="_Toc8307"/>
      <w:r>
        <w:rPr>
          <w:rFonts w:hint="eastAsia" w:hAnsi="Times New Roman" w:cs="Times New Roman"/>
        </w:rPr>
        <w:t>基本原则</w:t>
      </w:r>
      <w:bookmarkEnd w:id="55"/>
      <w:bookmarkEnd w:id="56"/>
      <w:bookmarkEnd w:id="57"/>
    </w:p>
    <w:p>
      <w:pPr>
        <w:pStyle w:val="38"/>
        <w:ind w:firstLine="420"/>
        <w:rPr>
          <w:rFonts w:hint="eastAsia" w:ascii="宋体" w:hAnsi="Times New Roman" w:eastAsia="宋体" w:cs="Times New Roman"/>
        </w:rPr>
      </w:pPr>
      <w:r>
        <w:rPr>
          <w:rFonts w:hint="eastAsia" w:ascii="宋体" w:hAnsi="Times New Roman" w:eastAsia="宋体" w:cs="Times New Roman"/>
          <w:lang w:val="en-US" w:eastAsia="zh-CN"/>
        </w:rPr>
        <w:t>档</w:t>
      </w:r>
      <w:r>
        <w:rPr>
          <w:rFonts w:hint="eastAsia" w:ascii="宋体" w:hAnsi="Times New Roman" w:eastAsia="宋体" w:cs="Times New Roman"/>
        </w:rPr>
        <w:t>案服务外包质量保障应遵循依法合规、安全优先、质量为上、全程管控、客观诚信、协同履职的原则，坚守档案实体安全、信息安全、数据安全底线。</w:t>
      </w:r>
    </w:p>
    <w:p>
      <w:pPr>
        <w:pStyle w:val="36"/>
        <w:spacing w:before="156" w:after="156"/>
        <w:rPr>
          <w:rFonts w:hint="eastAsia" w:hAnsi="Times New Roman" w:cs="Times New Roman"/>
        </w:rPr>
      </w:pPr>
      <w:bookmarkStart w:id="58" w:name="_Toc24164"/>
      <w:bookmarkStart w:id="59" w:name="_Toc23411"/>
      <w:bookmarkStart w:id="60" w:name="_Toc18178"/>
      <w:r>
        <w:rPr>
          <w:rFonts w:hint="eastAsia" w:hAnsi="Times New Roman" w:cs="Times New Roman"/>
        </w:rPr>
        <w:t>主体定位</w:t>
      </w:r>
      <w:bookmarkEnd w:id="58"/>
      <w:bookmarkEnd w:id="59"/>
      <w:bookmarkEnd w:id="60"/>
    </w:p>
    <w:p>
      <w:pPr>
        <w:pStyle w:val="38"/>
        <w:ind w:firstLine="420"/>
        <w:rPr>
          <w:rFonts w:hint="eastAsia" w:ascii="宋体" w:hAnsi="Times New Roman" w:eastAsia="宋体" w:cs="Times New Roman"/>
        </w:rPr>
      </w:pPr>
      <w:r>
        <w:rPr>
          <w:rFonts w:hint="eastAsia" w:ascii="宋体" w:hAnsi="Times New Roman" w:eastAsia="宋体" w:cs="Times New Roman"/>
        </w:rPr>
        <w:t>发包方承担质量保障主体责任，主导项目全流程质量管控；承包方承担质量实施直接责任，严格落实发包方管控要求，确保服务质量</w:t>
      </w:r>
      <w:r>
        <w:rPr>
          <w:rFonts w:hint="eastAsia" w:ascii="宋体" w:hAnsi="Times New Roman" w:eastAsia="宋体" w:cs="Times New Roman"/>
          <w:lang w:val="en-US" w:eastAsia="zh-CN"/>
        </w:rPr>
        <w:t>达到标准要求</w:t>
      </w:r>
      <w:r>
        <w:rPr>
          <w:rFonts w:hint="eastAsia" w:ascii="宋体" w:hAnsi="Times New Roman" w:eastAsia="宋体" w:cs="Times New Roman"/>
          <w:lang w:eastAsia="zh-CN"/>
        </w:rPr>
        <w:t>。</w:t>
      </w:r>
    </w:p>
    <w:p>
      <w:pPr>
        <w:pStyle w:val="36"/>
        <w:spacing w:before="156" w:after="156"/>
        <w:rPr>
          <w:rFonts w:hint="eastAsia" w:hAnsi="Times New Roman" w:cs="Times New Roman"/>
        </w:rPr>
      </w:pPr>
      <w:bookmarkStart w:id="61" w:name="_Toc18273"/>
      <w:bookmarkStart w:id="62" w:name="_Toc12725"/>
      <w:bookmarkStart w:id="63" w:name="_Toc16287"/>
      <w:r>
        <w:rPr>
          <w:rFonts w:hint="eastAsia" w:hAnsi="Times New Roman" w:cs="Times New Roman"/>
        </w:rPr>
        <w:t>覆盖范围</w:t>
      </w:r>
      <w:bookmarkEnd w:id="61"/>
      <w:bookmarkEnd w:id="62"/>
      <w:bookmarkEnd w:id="63"/>
    </w:p>
    <w:p>
      <w:pPr>
        <w:pStyle w:val="38"/>
        <w:ind w:firstLine="420"/>
        <w:rPr>
          <w:rFonts w:hint="eastAsia" w:ascii="宋体" w:hAnsi="Times New Roman" w:eastAsia="宋体" w:cs="Times New Roman"/>
        </w:rPr>
      </w:pPr>
      <w:r>
        <w:rPr>
          <w:rFonts w:hint="eastAsia" w:ascii="宋体" w:hAnsi="Times New Roman" w:eastAsia="宋体" w:cs="Times New Roman"/>
        </w:rPr>
        <w:t>质量保障应贯穿档案服务外包全生命周期，涵盖事前准备、事中实施、事后验收、持续改进全环节，实现“事前有审核、事中有管控、事后有验收、全程可追溯”。</w:t>
      </w:r>
    </w:p>
    <w:p>
      <w:pPr>
        <w:pStyle w:val="36"/>
        <w:spacing w:before="156" w:after="156"/>
        <w:rPr>
          <w:rFonts w:hint="eastAsia" w:hAnsi="Times New Roman" w:cs="Times New Roman"/>
        </w:rPr>
      </w:pPr>
      <w:bookmarkStart w:id="64" w:name="_Toc13047"/>
      <w:bookmarkStart w:id="65" w:name="_Toc20125"/>
      <w:bookmarkStart w:id="66" w:name="_Toc1603"/>
      <w:r>
        <w:rPr>
          <w:rFonts w:hint="eastAsia" w:hAnsi="Times New Roman" w:cs="Times New Roman"/>
          <w:lang w:val="en-US" w:eastAsia="zh-CN"/>
        </w:rPr>
        <w:t>闭环管理</w:t>
      </w:r>
      <w:bookmarkEnd w:id="64"/>
      <w:bookmarkEnd w:id="65"/>
      <w:bookmarkEnd w:id="66"/>
    </w:p>
    <w:p>
      <w:pPr>
        <w:pStyle w:val="38"/>
        <w:ind w:firstLine="420"/>
        <w:rPr>
          <w:rFonts w:hint="eastAsia" w:ascii="宋体" w:hAnsi="Times New Roman" w:eastAsia="宋体" w:cs="Times New Roman"/>
        </w:rPr>
      </w:pPr>
      <w:r>
        <w:rPr>
          <w:rFonts w:hint="eastAsia" w:ascii="宋体" w:hAnsi="Times New Roman" w:eastAsia="宋体" w:cs="Times New Roman"/>
        </w:rPr>
        <w:t>建立问题发现—整改通知—整改实施—复核验收—销号归档的全流程问题闭环机制，所有质量与安全问题均应实现全程留痕、整改到位、复核确认、闭环管理。</w:t>
      </w:r>
    </w:p>
    <w:p>
      <w:pPr>
        <w:pStyle w:val="37"/>
        <w:spacing w:before="312" w:after="312"/>
        <w:rPr>
          <w:rFonts w:hint="eastAsia" w:hAnsi="Times New Roman" w:cs="Times New Roman"/>
        </w:rPr>
      </w:pPr>
      <w:bookmarkStart w:id="67" w:name="_Toc31556"/>
      <w:bookmarkStart w:id="68" w:name="_Toc14240"/>
      <w:bookmarkStart w:id="69" w:name="_Toc21940"/>
      <w:r>
        <w:rPr>
          <w:rFonts w:hint="eastAsia" w:hAnsi="Times New Roman" w:cs="Times New Roman"/>
          <w:lang w:val="en-US" w:eastAsia="zh-CN"/>
        </w:rPr>
        <w:t>发包方质量管控</w:t>
      </w:r>
      <w:r>
        <w:rPr>
          <w:rFonts w:hint="eastAsia" w:hAnsi="Times New Roman" w:cs="Times New Roman"/>
        </w:rPr>
        <w:t>职责</w:t>
      </w:r>
      <w:bookmarkEnd w:id="67"/>
      <w:bookmarkEnd w:id="68"/>
      <w:bookmarkEnd w:id="69"/>
    </w:p>
    <w:p>
      <w:pPr>
        <w:pStyle w:val="36"/>
        <w:spacing w:before="156" w:after="156"/>
        <w:rPr>
          <w:rFonts w:hint="eastAsia" w:hAnsi="Times New Roman" w:cs="Times New Roman"/>
        </w:rPr>
      </w:pPr>
      <w:bookmarkStart w:id="70" w:name="_Toc27059"/>
      <w:bookmarkStart w:id="71" w:name="_Toc18207"/>
      <w:bookmarkStart w:id="72" w:name="_Toc23587"/>
      <w:r>
        <w:rPr>
          <w:rFonts w:hint="eastAsia" w:hAnsi="Times New Roman" w:cs="Times New Roman"/>
          <w:lang w:val="en-US" w:eastAsia="zh-CN"/>
        </w:rPr>
        <w:t>事前管控</w:t>
      </w:r>
      <w:bookmarkEnd w:id="70"/>
      <w:bookmarkEnd w:id="71"/>
      <w:bookmarkEnd w:id="72"/>
    </w:p>
    <w:p>
      <w:pPr>
        <w:pStyle w:val="166"/>
        <w:rPr>
          <w:rFonts w:hint="eastAsia" w:ascii="宋体" w:hAnsi="Times New Roman" w:eastAsia="宋体" w:cs="Times New Roman"/>
        </w:rPr>
      </w:pPr>
      <w:r>
        <w:rPr>
          <w:rFonts w:hint="eastAsia" w:ascii="宋体" w:hAnsi="Times New Roman" w:eastAsia="宋体" w:cs="Times New Roman"/>
        </w:rPr>
        <w:t>资质审核</w:t>
      </w:r>
      <w:r>
        <w:rPr>
          <w:rFonts w:hint="eastAsia" w:ascii="宋体" w:hAnsi="Times New Roman" w:eastAsia="宋体" w:cs="Times New Roman"/>
          <w:lang w:eastAsia="zh-CN"/>
        </w:rPr>
        <w:t>。</w:t>
      </w:r>
      <w:r>
        <w:rPr>
          <w:rFonts w:hint="default" w:ascii="宋体" w:hAnsi="Times New Roman" w:eastAsia="宋体" w:cs="Times New Roman"/>
          <w:lang w:val="en-US" w:eastAsia="zh-CN"/>
        </w:rPr>
        <w:t>应</w:t>
      </w:r>
      <w:r>
        <w:rPr>
          <w:rFonts w:hint="eastAsia" w:ascii="宋体" w:hAnsi="Times New Roman" w:eastAsia="宋体" w:cs="Times New Roman"/>
        </w:rPr>
        <w:t>审核承包方营业执照、相关业务资质、质量管控体系、安全保障能力，重点核查资质有效性、业务范围匹配度，杜绝无资质、不合规企业承接项目。</w:t>
      </w:r>
    </w:p>
    <w:p>
      <w:pPr>
        <w:pStyle w:val="166"/>
        <w:rPr>
          <w:rFonts w:hint="eastAsia" w:ascii="宋体" w:hAnsi="Times New Roman" w:eastAsia="宋体" w:cs="Times New Roman"/>
        </w:rPr>
      </w:pPr>
      <w:r>
        <w:rPr>
          <w:rFonts w:hint="eastAsia" w:ascii="宋体" w:hAnsi="Times New Roman" w:eastAsia="宋体" w:cs="Times New Roman"/>
        </w:rPr>
        <w:t>方案审核</w:t>
      </w:r>
      <w:r>
        <w:rPr>
          <w:rFonts w:hint="eastAsia" w:ascii="宋体" w:hAnsi="Times New Roman" w:eastAsia="宋体" w:cs="Times New Roman"/>
          <w:lang w:eastAsia="zh-CN"/>
        </w:rPr>
        <w:t>。</w:t>
      </w:r>
      <w:r>
        <w:rPr>
          <w:rFonts w:hint="eastAsia" w:ascii="宋体" w:hAnsi="Times New Roman" w:eastAsia="宋体" w:cs="Times New Roman"/>
          <w:lang w:val="en-US" w:eastAsia="zh-CN"/>
        </w:rPr>
        <w:t>应</w:t>
      </w:r>
      <w:r>
        <w:rPr>
          <w:rFonts w:hint="eastAsia" w:ascii="宋体" w:hAnsi="Times New Roman" w:eastAsia="宋体" w:cs="Times New Roman"/>
        </w:rPr>
        <w:t>审核承包方提交的项目实施方案（含质量保障子方案），明确质量目标、操作规范、管控要点，审核通过后书面确认。</w:t>
      </w:r>
    </w:p>
    <w:p>
      <w:pPr>
        <w:pStyle w:val="166"/>
        <w:rPr>
          <w:rFonts w:hint="eastAsia" w:ascii="宋体" w:hAnsi="Times New Roman" w:eastAsia="宋体" w:cs="Times New Roman"/>
        </w:rPr>
      </w:pPr>
      <w:r>
        <w:rPr>
          <w:rFonts w:hint="eastAsia" w:ascii="宋体" w:hAnsi="Times New Roman" w:eastAsia="宋体" w:cs="Times New Roman"/>
          <w:lang w:val="en-US" w:eastAsia="zh-CN"/>
        </w:rPr>
        <w:t>技术交底。应及时</w:t>
      </w:r>
      <w:r>
        <w:rPr>
          <w:rFonts w:hint="eastAsia" w:ascii="宋体" w:hAnsi="Times New Roman" w:eastAsia="宋体" w:cs="Times New Roman"/>
        </w:rPr>
        <w:t>牵头组织技术交底</w:t>
      </w:r>
      <w:r>
        <w:rPr>
          <w:rFonts w:hint="eastAsia" w:ascii="宋体" w:hAnsi="Times New Roman" w:eastAsia="宋体" w:cs="Times New Roman"/>
          <w:lang w:val="en-US" w:eastAsia="zh-CN"/>
        </w:rPr>
        <w:t>工作</w:t>
      </w:r>
      <w:r>
        <w:rPr>
          <w:rFonts w:hint="eastAsia" w:ascii="宋体" w:hAnsi="Times New Roman" w:eastAsia="宋体" w:cs="Times New Roman"/>
        </w:rPr>
        <w:t>，结合DA/T 68系列专项标准，明确项目质量标准、操作流程、安全</w:t>
      </w:r>
      <w:r>
        <w:rPr>
          <w:rFonts w:hint="eastAsia" w:ascii="宋体" w:hAnsi="Times New Roman" w:eastAsia="宋体" w:cs="Times New Roman"/>
          <w:lang w:val="en-US" w:eastAsia="zh-CN"/>
        </w:rPr>
        <w:t>保密</w:t>
      </w:r>
      <w:r>
        <w:rPr>
          <w:rFonts w:hint="eastAsia" w:ascii="宋体" w:hAnsi="Times New Roman" w:eastAsia="宋体" w:cs="Times New Roman"/>
        </w:rPr>
        <w:t>要求、验收规则</w:t>
      </w:r>
      <w:r>
        <w:rPr>
          <w:rFonts w:hint="eastAsia" w:ascii="宋体" w:hAnsi="Times New Roman" w:eastAsia="宋体" w:cs="Times New Roman"/>
          <w:lang w:val="en-US" w:eastAsia="zh-CN"/>
        </w:rPr>
        <w:t>等关键内容</w:t>
      </w:r>
      <w:r>
        <w:rPr>
          <w:rFonts w:hint="eastAsia" w:ascii="宋体" w:hAnsi="Times New Roman" w:eastAsia="宋体" w:cs="Times New Roman"/>
        </w:rPr>
        <w:t>，形成书面交底记录，</w:t>
      </w:r>
      <w:r>
        <w:rPr>
          <w:rFonts w:hint="eastAsia" w:ascii="宋体" w:hAnsi="Times New Roman" w:eastAsia="宋体" w:cs="Times New Roman"/>
          <w:lang w:val="en-US" w:eastAsia="zh-CN"/>
        </w:rPr>
        <w:t>经</w:t>
      </w:r>
      <w:r>
        <w:rPr>
          <w:rFonts w:hint="eastAsia" w:ascii="宋体" w:hAnsi="Times New Roman" w:eastAsia="宋体" w:cs="Times New Roman"/>
        </w:rPr>
        <w:t>双方签字确认后</w:t>
      </w:r>
      <w:r>
        <w:rPr>
          <w:rFonts w:hint="eastAsia" w:cs="Times New Roman"/>
          <w:lang w:val="en-US" w:eastAsia="zh-CN"/>
        </w:rPr>
        <w:t>作为作业依据</w:t>
      </w:r>
      <w:r>
        <w:rPr>
          <w:rFonts w:hint="eastAsia" w:ascii="宋体" w:hAnsi="Times New Roman" w:eastAsia="宋体" w:cs="Times New Roman"/>
        </w:rPr>
        <w:t>。</w:t>
      </w:r>
    </w:p>
    <w:p>
      <w:pPr>
        <w:pStyle w:val="166"/>
        <w:rPr>
          <w:rFonts w:hint="eastAsia" w:ascii="宋体" w:hAnsi="Times New Roman" w:eastAsia="宋体" w:cs="Times New Roman"/>
        </w:rPr>
      </w:pPr>
      <w:r>
        <w:rPr>
          <w:rFonts w:hint="eastAsia" w:ascii="宋体" w:hAnsi="Times New Roman" w:eastAsia="宋体" w:cs="Times New Roman"/>
        </w:rPr>
        <w:t>首件</w:t>
      </w:r>
      <w:r>
        <w:rPr>
          <w:rFonts w:hint="eastAsia" w:ascii="宋体" w:hAnsi="Times New Roman" w:eastAsia="宋体" w:cs="Times New Roman"/>
          <w:lang w:eastAsia="zh-CN"/>
        </w:rPr>
        <w:t>（</w:t>
      </w:r>
      <w:r>
        <w:rPr>
          <w:rFonts w:hint="eastAsia" w:ascii="宋体" w:hAnsi="Times New Roman" w:eastAsia="宋体" w:cs="Times New Roman"/>
          <w:lang w:val="en-US" w:eastAsia="zh-CN"/>
        </w:rPr>
        <w:t>批）</w:t>
      </w:r>
      <w:r>
        <w:rPr>
          <w:rFonts w:hint="eastAsia" w:ascii="宋体" w:hAnsi="Times New Roman" w:eastAsia="宋体" w:cs="Times New Roman"/>
        </w:rPr>
        <w:t>验证</w:t>
      </w:r>
      <w:r>
        <w:rPr>
          <w:rFonts w:hint="eastAsia" w:ascii="宋体" w:hAnsi="Times New Roman" w:eastAsia="宋体" w:cs="Times New Roman"/>
          <w:lang w:eastAsia="zh-CN"/>
        </w:rPr>
        <w:t>。</w:t>
      </w:r>
      <w:r>
        <w:rPr>
          <w:rFonts w:hint="eastAsia" w:ascii="宋体" w:hAnsi="Times New Roman" w:eastAsia="宋体" w:cs="Times New Roman"/>
          <w:lang w:val="en-US" w:eastAsia="zh-CN"/>
        </w:rPr>
        <w:t>应</w:t>
      </w:r>
      <w:r>
        <w:rPr>
          <w:rFonts w:hint="eastAsia" w:ascii="宋体" w:hAnsi="Times New Roman" w:eastAsia="宋体" w:cs="Times New Roman"/>
        </w:rPr>
        <w:t>要求承包方完成首件（批）</w:t>
      </w:r>
      <w:r>
        <w:rPr>
          <w:rFonts w:hint="eastAsia" w:ascii="宋体" w:hAnsi="Times New Roman" w:eastAsia="宋体" w:cs="Times New Roman"/>
          <w:lang w:val="en-US" w:eastAsia="zh-CN"/>
        </w:rPr>
        <w:t>工作</w:t>
      </w:r>
      <w:r>
        <w:rPr>
          <w:rFonts w:hint="eastAsia" w:ascii="宋体" w:hAnsi="Times New Roman" w:eastAsia="宋体" w:cs="Times New Roman"/>
        </w:rPr>
        <w:t>成果后提交验证，验证合格后方可启动批量作业</w:t>
      </w:r>
      <w:r>
        <w:rPr>
          <w:rFonts w:hint="eastAsia" w:ascii="宋体" w:hAnsi="Times New Roman" w:eastAsia="宋体" w:cs="Times New Roman"/>
          <w:lang w:eastAsia="zh-CN"/>
        </w:rPr>
        <w:t>，</w:t>
      </w:r>
      <w:r>
        <w:rPr>
          <w:rFonts w:hint="eastAsia" w:ascii="宋体" w:hAnsi="Times New Roman" w:eastAsia="宋体" w:cs="Times New Roman"/>
        </w:rPr>
        <w:t>验证结果</w:t>
      </w:r>
      <w:r>
        <w:rPr>
          <w:rFonts w:hint="eastAsia" w:ascii="宋体" w:hAnsi="Times New Roman" w:eastAsia="宋体" w:cs="Times New Roman"/>
          <w:lang w:val="en-US" w:eastAsia="zh-CN"/>
        </w:rPr>
        <w:t>需</w:t>
      </w:r>
      <w:r>
        <w:rPr>
          <w:rFonts w:hint="eastAsia" w:ascii="宋体" w:hAnsi="Times New Roman" w:eastAsia="宋体" w:cs="Times New Roman"/>
        </w:rPr>
        <w:t>书面留存，作为后续</w:t>
      </w:r>
      <w:r>
        <w:rPr>
          <w:rFonts w:hint="eastAsia" w:ascii="宋体" w:hAnsi="Times New Roman" w:eastAsia="宋体" w:cs="Times New Roman"/>
          <w:lang w:val="en-US" w:eastAsia="zh-CN"/>
        </w:rPr>
        <w:t>项目</w:t>
      </w:r>
      <w:r>
        <w:rPr>
          <w:rFonts w:hint="eastAsia" w:ascii="宋体" w:hAnsi="Times New Roman" w:eastAsia="宋体" w:cs="Times New Roman"/>
        </w:rPr>
        <w:t>质量管控的基准</w:t>
      </w:r>
      <w:r>
        <w:rPr>
          <w:rFonts w:hint="eastAsia" w:ascii="宋体" w:hAnsi="Times New Roman" w:eastAsia="宋体" w:cs="Times New Roman"/>
          <w:lang w:val="en-US" w:eastAsia="zh-CN"/>
        </w:rPr>
        <w:t>依据</w:t>
      </w:r>
      <w:r>
        <w:rPr>
          <w:rFonts w:hint="eastAsia" w:ascii="宋体" w:hAnsi="Times New Roman" w:eastAsia="宋体" w:cs="Times New Roman"/>
        </w:rPr>
        <w:t>。</w:t>
      </w:r>
    </w:p>
    <w:p>
      <w:pPr>
        <w:pStyle w:val="36"/>
        <w:spacing w:before="156" w:after="156"/>
        <w:rPr>
          <w:rFonts w:hint="eastAsia" w:hAnsi="Times New Roman" w:cs="Times New Roman"/>
        </w:rPr>
      </w:pPr>
      <w:bookmarkStart w:id="73" w:name="_Toc1477"/>
      <w:bookmarkStart w:id="74" w:name="heading_6"/>
      <w:r>
        <w:rPr>
          <w:rFonts w:hint="eastAsia" w:hAnsi="Times New Roman" w:cs="Times New Roman"/>
        </w:rPr>
        <w:t>事中管控</w:t>
      </w:r>
      <w:bookmarkEnd w:id="73"/>
      <w:bookmarkEnd w:id="74"/>
    </w:p>
    <w:p>
      <w:pPr>
        <w:pStyle w:val="166"/>
        <w:rPr>
          <w:rFonts w:hint="eastAsia" w:ascii="宋体" w:hAnsi="Times New Roman" w:eastAsia="宋体" w:cs="Times New Roman"/>
        </w:rPr>
      </w:pPr>
      <w:r>
        <w:rPr>
          <w:rFonts w:hint="eastAsia" w:ascii="宋体" w:hAnsi="Times New Roman" w:eastAsia="宋体" w:cs="Times New Roman"/>
          <w:lang w:val="en-US" w:eastAsia="zh-CN"/>
        </w:rPr>
        <w:t>过程监督检查。</w:t>
      </w:r>
      <w:r>
        <w:rPr>
          <w:rFonts w:hint="eastAsia"/>
        </w:rPr>
        <w:t>应采取日常巡查（每周不少于1次）、随机抽检，抽查样本量不应少于该批次成果的5%、关键节点检查等方式，监督承包方履职情况，重点核查操作规范性、质量达标情况、安全措施落实情况；应建立巡查、检查台账，如实记录检查时间、检查人员、检查内容、问题描述、整改要求等。</w:t>
      </w:r>
    </w:p>
    <w:p>
      <w:pPr>
        <w:pStyle w:val="166"/>
        <w:rPr>
          <w:rFonts w:hint="eastAsia" w:ascii="宋体" w:hAnsi="Times New Roman" w:eastAsia="宋体" w:cs="Times New Roman"/>
        </w:rPr>
      </w:pPr>
      <w:r>
        <w:rPr>
          <w:rFonts w:hint="eastAsia" w:ascii="宋体" w:hAnsi="Times New Roman" w:eastAsia="宋体" w:cs="Times New Roman"/>
          <w:lang w:val="en-US" w:eastAsia="zh-CN"/>
        </w:rPr>
        <w:t>风险分级管控。应</w:t>
      </w:r>
      <w:r>
        <w:rPr>
          <w:rFonts w:hint="eastAsia" w:ascii="宋体" w:hAnsi="Times New Roman" w:eastAsia="宋体" w:cs="Times New Roman"/>
        </w:rPr>
        <w:t>牵头组织承包方开展风险评估，识别档案安全、质量管控等关键风险点，按高、中、低分级实施管控；在项目启动初期、重大变更后、安全/质量问题发生后，动态调整风险等级，优化管控措施</w:t>
      </w:r>
      <w:r>
        <w:rPr>
          <w:rFonts w:hint="eastAsia" w:ascii="宋体" w:hAnsi="Times New Roman" w:eastAsia="宋体" w:cs="Times New Roman"/>
          <w:lang w:eastAsia="zh-CN"/>
        </w:rPr>
        <w:t>。</w:t>
      </w:r>
    </w:p>
    <w:p>
      <w:pPr>
        <w:pStyle w:val="166"/>
        <w:rPr>
          <w:rFonts w:hint="eastAsia" w:ascii="宋体" w:hAnsi="Times New Roman" w:eastAsia="宋体" w:cs="Times New Roman"/>
        </w:rPr>
      </w:pPr>
      <w:r>
        <w:rPr>
          <w:rFonts w:hint="eastAsia" w:ascii="宋体" w:hAnsi="Times New Roman" w:eastAsia="宋体" w:cs="Times New Roman"/>
          <w:lang w:val="en-US" w:eastAsia="zh-CN"/>
        </w:rPr>
        <w:t>质量问题处置。</w:t>
      </w:r>
      <w:r>
        <w:rPr>
          <w:rFonts w:hint="eastAsia" w:ascii="宋体" w:hAnsi="Times New Roman" w:eastAsia="宋体" w:cs="Times New Roman"/>
        </w:rPr>
        <w:t>发现质量问题后，立即向承包方出具书面整改通知，明确整改要求、时限与标准；跟踪整改过程，整改完成后及时复核，确保问题闭环；对拒不整改、整改不合格的，可暂停项目实施，追究承包方违约责任</w:t>
      </w:r>
      <w:r>
        <w:rPr>
          <w:rFonts w:hint="eastAsia" w:cs="Times New Roman"/>
          <w:lang w:eastAsia="zh-CN"/>
        </w:rPr>
        <w:t>，</w:t>
      </w:r>
      <w:r>
        <w:rPr>
          <w:rFonts w:hint="eastAsia" w:cs="Times New Roman"/>
          <w:lang w:val="en-US" w:eastAsia="zh-CN"/>
        </w:rPr>
        <w:t>必要时向监管机构报备</w:t>
      </w:r>
      <w:r>
        <w:rPr>
          <w:rFonts w:hint="eastAsia" w:cs="Times New Roman"/>
          <w:lang w:eastAsia="zh-CN"/>
        </w:rPr>
        <w:t>。</w:t>
      </w:r>
    </w:p>
    <w:p>
      <w:pPr>
        <w:pStyle w:val="166"/>
        <w:rPr>
          <w:rFonts w:hint="eastAsia" w:ascii="宋体" w:hAnsi="Times New Roman" w:eastAsia="宋体" w:cs="Times New Roman"/>
        </w:rPr>
      </w:pPr>
      <w:r>
        <w:rPr>
          <w:rFonts w:hint="eastAsia" w:ascii="宋体" w:hAnsi="Times New Roman" w:eastAsia="宋体" w:cs="Times New Roman"/>
          <w:lang w:val="en-US" w:eastAsia="zh-CN"/>
        </w:rPr>
        <w:t>人员与设备管控。应</w:t>
      </w:r>
      <w:r>
        <w:rPr>
          <w:rFonts w:hint="eastAsia" w:ascii="宋体" w:hAnsi="Times New Roman" w:eastAsia="宋体" w:cs="Times New Roman"/>
        </w:rPr>
        <w:t>监督承包方配备合格的专业人员、设备设施，要求关键岗位人员持证上岗，人员变动需提前书面告知</w:t>
      </w:r>
      <w:r>
        <w:rPr>
          <w:rFonts w:hint="eastAsia" w:cs="Times New Roman"/>
          <w:lang w:eastAsia="zh-CN"/>
        </w:rPr>
        <w:t>，</w:t>
      </w:r>
      <w:r>
        <w:rPr>
          <w:rFonts w:hint="eastAsia"/>
        </w:rPr>
        <w:t>且新进人员资质不得低于原备案人员标准，经发包方审核同意后方可上岗。</w:t>
      </w:r>
    </w:p>
    <w:p>
      <w:pPr>
        <w:pStyle w:val="36"/>
        <w:spacing w:before="156" w:after="156"/>
        <w:rPr>
          <w:rFonts w:hint="eastAsia" w:hAnsi="Times New Roman" w:cs="Times New Roman"/>
        </w:rPr>
      </w:pPr>
      <w:bookmarkStart w:id="75" w:name="_Toc19551"/>
      <w:r>
        <w:rPr>
          <w:rFonts w:hint="eastAsia" w:hAnsi="Times New Roman" w:cs="Times New Roman"/>
        </w:rPr>
        <w:t>事后管控</w:t>
      </w:r>
      <w:bookmarkEnd w:id="75"/>
    </w:p>
    <w:p>
      <w:pPr>
        <w:pStyle w:val="166"/>
        <w:ind w:left="0"/>
        <w:rPr>
          <w:rFonts w:hint="eastAsia"/>
        </w:rPr>
      </w:pPr>
      <w:r>
        <w:rPr>
          <w:rFonts w:hint="eastAsia" w:ascii="宋体" w:hAnsi="Times New Roman" w:eastAsia="宋体" w:cs="Times New Roman"/>
          <w:lang w:val="en-US" w:eastAsia="zh-CN"/>
        </w:rPr>
        <w:t>项目验收。</w:t>
      </w:r>
      <w:r>
        <w:rPr>
          <w:rFonts w:hint="eastAsia"/>
        </w:rPr>
        <w:t>项目完工后，牵头组织验收，明确验收小组组成（可邀请专家参与），制定验收方案，明确验收内容、标准、抽检比例，按合同（或方案）开展验收。</w:t>
      </w:r>
    </w:p>
    <w:p>
      <w:pPr>
        <w:pStyle w:val="166"/>
        <w:ind w:left="0"/>
        <w:rPr>
          <w:rFonts w:hint="eastAsia"/>
        </w:rPr>
      </w:pPr>
      <w:r>
        <w:rPr>
          <w:rFonts w:hint="eastAsia" w:ascii="宋体" w:hAnsi="Times New Roman" w:eastAsia="宋体" w:cs="Times New Roman"/>
          <w:lang w:val="en-US" w:eastAsia="zh-CN"/>
        </w:rPr>
        <w:t>验收结果处置。</w:t>
      </w:r>
      <w:r>
        <w:rPr>
          <w:rFonts w:hint="eastAsia"/>
        </w:rPr>
        <w:t>验收合格的，办理成果移交手续，留存验收记录；验收不合格的，责令承包方限期整改，整改后重新验收，累计整改次数不宜超过3次；对验收中发现的共性问题，梳理总结，优化后续外包项目管控流程。</w:t>
      </w:r>
    </w:p>
    <w:p>
      <w:pPr>
        <w:pStyle w:val="166"/>
        <w:rPr>
          <w:rFonts w:hint="eastAsia" w:ascii="宋体" w:hAnsi="Times New Roman" w:eastAsia="宋体" w:cs="Times New Roman"/>
        </w:rPr>
      </w:pPr>
      <w:r>
        <w:rPr>
          <w:rFonts w:hint="eastAsia" w:ascii="宋体" w:hAnsi="Times New Roman" w:eastAsia="宋体" w:cs="Times New Roman"/>
          <w:lang w:val="en-US" w:eastAsia="zh-CN"/>
        </w:rPr>
        <w:t>资料归档与质量评估。</w:t>
      </w:r>
      <w:r>
        <w:rPr>
          <w:rFonts w:hint="eastAsia" w:ascii="宋体" w:hAnsi="Times New Roman" w:eastAsia="宋体" w:cs="Times New Roman"/>
        </w:rPr>
        <w:t>将项目全流程质量管控资料（交底记录、检查台账、整改记录、验收报告等）按档案管理要求归档，确保可追溯；项目验收合格后3个月内，组织开展质量评估，总结管控经验与不足。</w:t>
      </w:r>
    </w:p>
    <w:p>
      <w:pPr>
        <w:pStyle w:val="37"/>
        <w:spacing w:before="312" w:after="312"/>
        <w:rPr>
          <w:rFonts w:hint="eastAsia" w:hAnsi="Times New Roman" w:cs="Times New Roman"/>
        </w:rPr>
      </w:pPr>
      <w:bookmarkStart w:id="76" w:name="_Toc24698"/>
      <w:bookmarkStart w:id="77" w:name="_Toc30029"/>
      <w:bookmarkStart w:id="78" w:name="_Toc16434"/>
      <w:r>
        <w:rPr>
          <w:rFonts w:hint="eastAsia" w:hAnsi="Times New Roman" w:cs="Times New Roman"/>
        </w:rPr>
        <w:t>承包方</w:t>
      </w:r>
      <w:r>
        <w:rPr>
          <w:rFonts w:hint="eastAsia" w:hAnsi="Times New Roman" w:cs="Times New Roman"/>
          <w:lang w:val="en-US" w:eastAsia="zh-CN"/>
        </w:rPr>
        <w:t>质量履约</w:t>
      </w:r>
      <w:r>
        <w:rPr>
          <w:rFonts w:hint="eastAsia" w:hAnsi="Times New Roman" w:cs="Times New Roman"/>
        </w:rPr>
        <w:t>职责</w:t>
      </w:r>
      <w:bookmarkEnd w:id="76"/>
      <w:bookmarkEnd w:id="77"/>
      <w:bookmarkEnd w:id="78"/>
    </w:p>
    <w:p>
      <w:pPr>
        <w:pStyle w:val="36"/>
        <w:spacing w:before="156" w:after="156"/>
        <w:rPr>
          <w:rFonts w:hint="eastAsia" w:hAnsi="Times New Roman" w:cs="Times New Roman"/>
        </w:rPr>
      </w:pPr>
      <w:bookmarkStart w:id="79" w:name="_Toc23746"/>
      <w:bookmarkStart w:id="80" w:name="heading_9"/>
      <w:r>
        <w:rPr>
          <w:rFonts w:hint="eastAsia" w:hAnsi="Times New Roman" w:cs="Times New Roman"/>
        </w:rPr>
        <w:t>事前准备</w:t>
      </w:r>
      <w:bookmarkEnd w:id="79"/>
      <w:bookmarkEnd w:id="80"/>
    </w:p>
    <w:p>
      <w:pPr>
        <w:pStyle w:val="166"/>
        <w:rPr>
          <w:rFonts w:hint="eastAsia" w:ascii="宋体" w:hAnsi="Times New Roman" w:eastAsia="宋体" w:cs="Times New Roman"/>
        </w:rPr>
      </w:pPr>
      <w:r>
        <w:rPr>
          <w:rFonts w:hint="eastAsia" w:ascii="宋体" w:hAnsi="Times New Roman" w:eastAsia="宋体" w:cs="Times New Roman"/>
          <w:lang w:val="en-US" w:eastAsia="zh-CN"/>
        </w:rPr>
        <w:t>资料提交与配合审核。</w:t>
      </w:r>
      <w:r>
        <w:rPr>
          <w:rFonts w:hint="eastAsia" w:ascii="宋体" w:hAnsi="Times New Roman" w:eastAsia="宋体" w:cs="Times New Roman"/>
        </w:rPr>
        <w:t>按发包方要求</w:t>
      </w:r>
      <w:r>
        <w:rPr>
          <w:rFonts w:hint="eastAsia" w:ascii="宋体" w:hAnsi="Times New Roman" w:eastAsia="宋体" w:cs="Times New Roman"/>
          <w:lang w:val="en-US" w:eastAsia="zh-CN"/>
        </w:rPr>
        <w:t>，</w:t>
      </w:r>
      <w:r>
        <w:rPr>
          <w:rFonts w:hint="eastAsia" w:ascii="宋体" w:hAnsi="Times New Roman" w:eastAsia="宋体" w:cs="Times New Roman"/>
        </w:rPr>
        <w:t>提交完整的资质文件、项目实施方案、质量保障子方案，配合发包方开展资质审核、技术交底，主动澄清标准疑问，确保全员掌握质量要求与操作规范。</w:t>
      </w:r>
    </w:p>
    <w:p>
      <w:pPr>
        <w:pStyle w:val="166"/>
        <w:rPr>
          <w:rFonts w:hint="eastAsia" w:ascii="宋体" w:hAnsi="Times New Roman" w:eastAsia="宋体" w:cs="Times New Roman"/>
        </w:rPr>
      </w:pPr>
      <w:r>
        <w:rPr>
          <w:rFonts w:hint="eastAsia" w:ascii="宋体" w:hAnsi="Times New Roman" w:eastAsia="宋体" w:cs="Times New Roman"/>
          <w:lang w:val="en-US" w:eastAsia="zh-CN"/>
        </w:rPr>
        <w:t>项目启动管控。</w:t>
      </w:r>
      <w:r>
        <w:rPr>
          <w:rFonts w:hint="eastAsia" w:ascii="宋体" w:hAnsi="Times New Roman" w:eastAsia="宋体" w:cs="Times New Roman"/>
        </w:rPr>
        <w:t>未经</w:t>
      </w:r>
      <w:r>
        <w:rPr>
          <w:rFonts w:hint="eastAsia" w:ascii="宋体" w:hAnsi="Times New Roman" w:eastAsia="宋体" w:cs="Times New Roman"/>
          <w:lang w:val="en-US" w:eastAsia="zh-CN"/>
        </w:rPr>
        <w:t>发包方</w:t>
      </w:r>
      <w:r>
        <w:rPr>
          <w:rFonts w:hint="eastAsia" w:ascii="宋体" w:hAnsi="Times New Roman" w:eastAsia="宋体" w:cs="Times New Roman"/>
        </w:rPr>
        <w:t>技术交底或未与发包方就质量要求达成共识的，不得擅自启动项目实施。</w:t>
      </w:r>
    </w:p>
    <w:p>
      <w:pPr>
        <w:pStyle w:val="166"/>
        <w:rPr>
          <w:rFonts w:hint="eastAsia" w:ascii="宋体" w:hAnsi="Times New Roman" w:eastAsia="宋体" w:cs="Times New Roman"/>
        </w:rPr>
      </w:pPr>
      <w:r>
        <w:rPr>
          <w:rFonts w:hint="eastAsia" w:ascii="宋体" w:hAnsi="Times New Roman" w:eastAsia="宋体" w:cs="Times New Roman"/>
          <w:lang w:val="en-US" w:eastAsia="zh-CN"/>
        </w:rPr>
        <w:t>人员与设备准备。</w:t>
      </w:r>
      <w:r>
        <w:rPr>
          <w:rFonts w:hint="eastAsia" w:ascii="宋体" w:hAnsi="Times New Roman" w:eastAsia="宋体" w:cs="Times New Roman"/>
        </w:rPr>
        <w:t>配备合格的专业人员、设备设施，</w:t>
      </w:r>
      <w:r>
        <w:rPr>
          <w:rFonts w:hint="eastAsia" w:ascii="宋体" w:hAnsi="Times New Roman" w:eastAsia="宋体" w:cs="Times New Roman"/>
          <w:lang w:val="en-US" w:eastAsia="zh-CN"/>
        </w:rPr>
        <w:t>确保</w:t>
      </w:r>
      <w:r>
        <w:rPr>
          <w:rFonts w:hint="eastAsia" w:ascii="宋体" w:hAnsi="Times New Roman" w:eastAsia="宋体" w:cs="Times New Roman"/>
        </w:rPr>
        <w:t>关键岗位人员持证上岗，</w:t>
      </w:r>
      <w:r>
        <w:rPr>
          <w:rFonts w:hint="eastAsia" w:ascii="宋体" w:hAnsi="Times New Roman" w:eastAsia="宋体" w:cs="Times New Roman"/>
          <w:lang w:val="en-US" w:eastAsia="zh-CN"/>
        </w:rPr>
        <w:t>提前将</w:t>
      </w:r>
      <w:r>
        <w:rPr>
          <w:rFonts w:hint="eastAsia" w:ascii="宋体" w:hAnsi="Times New Roman" w:eastAsia="宋体" w:cs="Times New Roman"/>
        </w:rPr>
        <w:t>人员、设备信息提前向发包方备案，</w:t>
      </w:r>
      <w:r>
        <w:rPr>
          <w:rFonts w:hint="eastAsia" w:ascii="宋体" w:hAnsi="Times New Roman" w:eastAsia="宋体" w:cs="Times New Roman"/>
          <w:lang w:val="en-US" w:eastAsia="zh-CN"/>
        </w:rPr>
        <w:t>主动</w:t>
      </w:r>
      <w:r>
        <w:rPr>
          <w:rFonts w:hint="eastAsia" w:ascii="宋体" w:hAnsi="Times New Roman" w:eastAsia="宋体" w:cs="Times New Roman"/>
        </w:rPr>
        <w:t>接受发包方审核。</w:t>
      </w:r>
    </w:p>
    <w:p>
      <w:pPr>
        <w:pStyle w:val="36"/>
        <w:spacing w:before="156" w:after="156"/>
        <w:rPr>
          <w:rFonts w:hint="eastAsia" w:hAnsi="Times New Roman" w:cs="Times New Roman"/>
        </w:rPr>
      </w:pPr>
      <w:bookmarkStart w:id="81" w:name="_Toc13914"/>
      <w:bookmarkStart w:id="82" w:name="heading_10"/>
      <w:r>
        <w:rPr>
          <w:rFonts w:hint="eastAsia" w:hAnsi="Times New Roman" w:cs="Times New Roman"/>
        </w:rPr>
        <w:t>事中实施</w:t>
      </w:r>
      <w:bookmarkEnd w:id="81"/>
      <w:bookmarkEnd w:id="82"/>
    </w:p>
    <w:p>
      <w:pPr>
        <w:pStyle w:val="166"/>
        <w:rPr>
          <w:rFonts w:hint="eastAsia" w:ascii="宋体" w:hAnsi="Times New Roman" w:eastAsia="宋体" w:cs="Times New Roman"/>
        </w:rPr>
      </w:pPr>
      <w:r>
        <w:rPr>
          <w:rFonts w:hint="eastAsia" w:ascii="宋体" w:hAnsi="Times New Roman" w:eastAsia="宋体" w:cs="Times New Roman"/>
          <w:lang w:val="en-US" w:eastAsia="zh-CN"/>
        </w:rPr>
        <w:t>质量自主管控。</w:t>
      </w:r>
      <w:r>
        <w:rPr>
          <w:rFonts w:hint="eastAsia" w:ascii="宋体" w:hAnsi="Times New Roman" w:eastAsia="宋体" w:cs="Times New Roman"/>
        </w:rPr>
        <w:t>按照DA/T 68系列标准、发包方要求及项目方案开展工作，建立自身“自检、互检、专检”三级质量管控体系，</w:t>
      </w:r>
      <w:r>
        <w:rPr>
          <w:rFonts w:hint="eastAsia" w:ascii="宋体" w:hAnsi="Times New Roman" w:eastAsia="宋体" w:cs="Times New Roman"/>
          <w:lang w:val="en-US" w:eastAsia="zh-CN"/>
        </w:rPr>
        <w:t>使</w:t>
      </w:r>
      <w:r>
        <w:rPr>
          <w:rFonts w:hint="eastAsia" w:ascii="宋体" w:hAnsi="Times New Roman" w:eastAsia="宋体" w:cs="Times New Roman"/>
        </w:rPr>
        <w:t>每一道工序、每一批成果质量达标，形成完整的内部检验记录。</w:t>
      </w:r>
      <w:r>
        <w:rPr>
          <w:rFonts w:hint="eastAsia" w:cs="Times New Roman"/>
          <w:lang w:val="en-US" w:eastAsia="zh-CN"/>
        </w:rPr>
        <w:t xml:space="preserve"> </w:t>
      </w:r>
    </w:p>
    <w:p>
      <w:pPr>
        <w:pStyle w:val="166"/>
        <w:numPr>
          <w:ilvl w:val="0"/>
          <w:numId w:val="32"/>
        </w:numPr>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自检：作业人员应对每日完成的工作量进行100%自检；</w:t>
      </w:r>
    </w:p>
    <w:p>
      <w:pPr>
        <w:pStyle w:val="166"/>
        <w:numPr>
          <w:ilvl w:val="0"/>
          <w:numId w:val="32"/>
        </w:numPr>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互检：工序流转时，下道工序对上道工序进行互检；</w:t>
      </w:r>
    </w:p>
    <w:p>
      <w:pPr>
        <w:pStyle w:val="166"/>
        <w:numPr>
          <w:ilvl w:val="0"/>
          <w:numId w:val="32"/>
        </w:numPr>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专检：专职检验人员在项目成果提交前进行最终检验。</w:t>
      </w:r>
    </w:p>
    <w:p>
      <w:pPr>
        <w:pStyle w:val="166"/>
        <w:rPr>
          <w:rFonts w:hint="eastAsia" w:ascii="宋体" w:hAnsi="Times New Roman" w:eastAsia="宋体" w:cs="Times New Roman"/>
        </w:rPr>
      </w:pPr>
      <w:r>
        <w:rPr>
          <w:rFonts w:hint="eastAsia" w:ascii="宋体" w:hAnsi="Times New Roman" w:eastAsia="宋体" w:cs="Times New Roman"/>
          <w:lang w:val="en-US" w:eastAsia="zh-CN"/>
        </w:rPr>
        <w:t>配合监督检查。</w:t>
      </w:r>
      <w:r>
        <w:rPr>
          <w:rFonts w:hint="eastAsia" w:ascii="宋体" w:hAnsi="Times New Roman" w:eastAsia="宋体" w:cs="Times New Roman"/>
        </w:rPr>
        <w:t>主动配合发包方的日常巡查、抽检、关键节点检查，如实提供相关资料与数据，不拒绝、不隐瞒、不阻挠检查工作。</w:t>
      </w:r>
    </w:p>
    <w:p>
      <w:pPr>
        <w:pStyle w:val="166"/>
        <w:ind w:left="0"/>
        <w:rPr>
          <w:rFonts w:hint="eastAsia"/>
        </w:rPr>
      </w:pPr>
      <w:r>
        <w:rPr>
          <w:rFonts w:hint="eastAsia"/>
          <w:lang w:val="en-US" w:eastAsia="zh-CN"/>
        </w:rPr>
        <w:t>质量改进计划。</w:t>
      </w:r>
      <w:r>
        <w:rPr>
          <w:rFonts w:hint="eastAsia"/>
        </w:rPr>
        <w:t>承包方应根据质量改进要求，制定针对性的质量改进措施，明确改进目标、责任人员、实施路径、完成时限及验证方法，形成质量改进计划，报发包方备案。</w:t>
      </w:r>
    </w:p>
    <w:p>
      <w:pPr>
        <w:pStyle w:val="166"/>
        <w:rPr>
          <w:rFonts w:hint="eastAsia" w:ascii="宋体" w:hAnsi="Times New Roman" w:eastAsia="宋体" w:cs="Times New Roman"/>
        </w:rPr>
      </w:pPr>
      <w:r>
        <w:rPr>
          <w:rFonts w:hint="eastAsia" w:ascii="宋体" w:hAnsi="Times New Roman" w:eastAsia="宋体" w:cs="Times New Roman"/>
          <w:lang w:val="en-US" w:eastAsia="zh-CN"/>
        </w:rPr>
        <w:t>问题主动上报。</w:t>
      </w:r>
      <w:r>
        <w:rPr>
          <w:rFonts w:hint="eastAsia" w:ascii="宋体" w:hAnsi="Times New Roman" w:eastAsia="宋体" w:cs="Times New Roman"/>
        </w:rPr>
        <w:t>发现自身无法解决的质量问题，及时向发包方汇报，主动配合发包方开展整改工作，不得擅自隐瞒或拖延</w:t>
      </w:r>
      <w:r>
        <w:rPr>
          <w:rFonts w:hint="eastAsia" w:ascii="宋体" w:hAnsi="Times New Roman" w:eastAsia="宋体" w:cs="Times New Roman"/>
          <w:lang w:val="en-US" w:eastAsia="zh-CN"/>
        </w:rPr>
        <w:t>问题处置</w:t>
      </w:r>
      <w:r>
        <w:rPr>
          <w:rFonts w:hint="eastAsia" w:ascii="宋体" w:hAnsi="Times New Roman" w:eastAsia="宋体" w:cs="Times New Roman"/>
        </w:rPr>
        <w:t>。</w:t>
      </w:r>
    </w:p>
    <w:p>
      <w:pPr>
        <w:pStyle w:val="36"/>
        <w:spacing w:before="156" w:after="156"/>
        <w:rPr>
          <w:rFonts w:hint="eastAsia" w:hAnsi="Times New Roman" w:cs="Times New Roman"/>
        </w:rPr>
      </w:pPr>
      <w:bookmarkStart w:id="83" w:name="_Toc5535"/>
      <w:bookmarkStart w:id="84" w:name="heading_11"/>
      <w:r>
        <w:rPr>
          <w:rFonts w:hint="eastAsia" w:hAnsi="Times New Roman" w:cs="Times New Roman"/>
        </w:rPr>
        <w:t>风险防控与安全保障</w:t>
      </w:r>
      <w:bookmarkEnd w:id="83"/>
      <w:bookmarkEnd w:id="84"/>
    </w:p>
    <w:p>
      <w:pPr>
        <w:pStyle w:val="166"/>
        <w:rPr>
          <w:rFonts w:hint="eastAsia" w:ascii="宋体" w:hAnsi="Times New Roman" w:eastAsia="宋体" w:cs="Times New Roman"/>
        </w:rPr>
      </w:pPr>
      <w:r>
        <w:rPr>
          <w:rFonts w:hint="eastAsia" w:ascii="宋体" w:hAnsi="Times New Roman" w:eastAsia="宋体" w:cs="Times New Roman"/>
          <w:lang w:val="en-US" w:eastAsia="zh-CN"/>
        </w:rPr>
        <w:t>风险防</w:t>
      </w:r>
      <w:r>
        <w:rPr>
          <w:rFonts w:hint="eastAsia" w:cs="Times New Roman"/>
          <w:lang w:val="en-US" w:eastAsia="zh-CN"/>
        </w:rPr>
        <w:t>控</w:t>
      </w:r>
      <w:r>
        <w:rPr>
          <w:rFonts w:hint="eastAsia" w:ascii="宋体" w:hAnsi="Times New Roman" w:eastAsia="宋体" w:cs="Times New Roman"/>
          <w:lang w:val="en-US" w:eastAsia="zh-CN"/>
        </w:rPr>
        <w:t>落实。</w:t>
      </w:r>
      <w:r>
        <w:rPr>
          <w:rFonts w:hint="eastAsia" w:ascii="宋体" w:hAnsi="Times New Roman" w:eastAsia="宋体" w:cs="Times New Roman"/>
        </w:rPr>
        <w:t>配合发包方开展风险评估，落实分级管控措施，主动预判质量与安全风险，制定防控预案，防范质量问题与安全事故发生。</w:t>
      </w:r>
    </w:p>
    <w:p>
      <w:pPr>
        <w:pStyle w:val="166"/>
        <w:rPr>
          <w:rFonts w:hint="eastAsia" w:ascii="宋体" w:hAnsi="Times New Roman" w:eastAsia="宋体" w:cs="Times New Roman"/>
        </w:rPr>
      </w:pPr>
      <w:r>
        <w:rPr>
          <w:rFonts w:hint="eastAsia" w:ascii="宋体" w:hAnsi="Times New Roman" w:eastAsia="宋体" w:cs="Times New Roman"/>
          <w:lang w:val="en-US" w:eastAsia="zh-CN"/>
        </w:rPr>
        <w:t>安全规范管控。</w:t>
      </w:r>
      <w:r>
        <w:rPr>
          <w:rFonts w:hint="eastAsia" w:ascii="宋体" w:hAnsi="Times New Roman" w:eastAsia="宋体" w:cs="Times New Roman"/>
        </w:rPr>
        <w:t>严格落实档案实体安全、信息安全、数据安全管理要求，规范作业流程，严防档案损毁、信息泄露、数据篡改，建立安全管控台账</w:t>
      </w:r>
      <w:r>
        <w:rPr>
          <w:rFonts w:hint="eastAsia" w:ascii="宋体" w:hAnsi="Times New Roman" w:eastAsia="宋体" w:cs="Times New Roman"/>
          <w:lang w:eastAsia="zh-CN"/>
        </w:rPr>
        <w:t>，</w:t>
      </w:r>
      <w:r>
        <w:rPr>
          <w:rFonts w:hint="eastAsia" w:ascii="宋体" w:hAnsi="Times New Roman" w:eastAsia="宋体" w:cs="Times New Roman"/>
          <w:lang w:val="en-US" w:eastAsia="zh-CN"/>
        </w:rPr>
        <w:t>留存相关记录</w:t>
      </w:r>
      <w:r>
        <w:rPr>
          <w:rFonts w:hint="eastAsia" w:ascii="宋体" w:hAnsi="Times New Roman" w:eastAsia="宋体" w:cs="Times New Roman"/>
        </w:rPr>
        <w:t>。</w:t>
      </w:r>
    </w:p>
    <w:p>
      <w:pPr>
        <w:pStyle w:val="166"/>
        <w:rPr>
          <w:rFonts w:hint="eastAsia" w:ascii="宋体" w:hAnsi="Times New Roman" w:eastAsia="宋体" w:cs="Times New Roman"/>
        </w:rPr>
      </w:pPr>
      <w:r>
        <w:rPr>
          <w:rFonts w:hint="eastAsia" w:ascii="宋体" w:hAnsi="Times New Roman" w:eastAsia="宋体" w:cs="Times New Roman"/>
          <w:lang w:val="en-US" w:eastAsia="zh-CN"/>
        </w:rPr>
        <w:t>事故应急处置。</w:t>
      </w:r>
      <w:r>
        <w:rPr>
          <w:rFonts w:hint="eastAsia" w:ascii="宋体" w:hAnsi="Times New Roman" w:eastAsia="宋体" w:cs="Times New Roman"/>
        </w:rPr>
        <w:t>发生安全或质量事故时，立即启动应急预案，采取补救措施，第一时间向发包方汇报，不得隐瞒、拖延事故信息。</w:t>
      </w:r>
    </w:p>
    <w:p>
      <w:pPr>
        <w:pStyle w:val="36"/>
        <w:spacing w:before="156" w:after="156"/>
        <w:rPr>
          <w:rFonts w:hint="eastAsia" w:hAnsi="Times New Roman" w:cs="Times New Roman"/>
        </w:rPr>
      </w:pPr>
      <w:bookmarkStart w:id="85" w:name="_Toc8152"/>
      <w:bookmarkStart w:id="86" w:name="heading_12"/>
      <w:r>
        <w:rPr>
          <w:rFonts w:hint="eastAsia" w:hAnsi="Times New Roman" w:cs="Times New Roman"/>
        </w:rPr>
        <w:t>问题整改与变更管理</w:t>
      </w:r>
      <w:bookmarkEnd w:id="85"/>
      <w:bookmarkEnd w:id="86"/>
    </w:p>
    <w:p>
      <w:pPr>
        <w:pStyle w:val="166"/>
        <w:rPr>
          <w:rFonts w:hint="eastAsia" w:ascii="宋体" w:hAnsi="Times New Roman" w:eastAsia="宋体" w:cs="Times New Roman"/>
        </w:rPr>
      </w:pPr>
      <w:r>
        <w:rPr>
          <w:rFonts w:hint="eastAsia" w:ascii="宋体" w:hAnsi="Times New Roman" w:eastAsia="宋体" w:cs="Times New Roman"/>
          <w:lang w:val="en-US" w:eastAsia="zh-CN"/>
        </w:rPr>
        <w:t>问题整改闭环。</w:t>
      </w:r>
      <w:r>
        <w:rPr>
          <w:rFonts w:hint="eastAsia" w:ascii="宋体" w:hAnsi="Times New Roman" w:eastAsia="宋体" w:cs="Times New Roman"/>
        </w:rPr>
        <w:t>收到发包方的整改通知后，按要求制定整改方案，明确整改责任、时限与措施，按时完成整改，提交整改报告及佐证材料，配合发包方复核，直至问题闭环。</w:t>
      </w:r>
    </w:p>
    <w:p>
      <w:pPr>
        <w:pStyle w:val="166"/>
        <w:rPr>
          <w:rFonts w:hint="eastAsia" w:ascii="宋体" w:hAnsi="Times New Roman" w:eastAsia="宋体" w:cs="Times New Roman"/>
        </w:rPr>
      </w:pPr>
      <w:r>
        <w:rPr>
          <w:rFonts w:hint="eastAsia" w:ascii="宋体" w:hAnsi="Times New Roman" w:eastAsia="宋体" w:cs="Times New Roman"/>
          <w:lang w:val="en-US" w:eastAsia="zh-CN"/>
        </w:rPr>
        <w:t>项目变更管控。</w:t>
      </w:r>
      <w:r>
        <w:rPr>
          <w:rFonts w:hint="eastAsia" w:ascii="宋体" w:hAnsi="Times New Roman" w:eastAsia="宋体" w:cs="Times New Roman"/>
        </w:rPr>
        <w:t>确需变更项目内容、质量标准的，提前向发包方提交书面申请，说明变更理由及对质量的影响，未经发包方书面同意，不得擅自变更实施内容或质量标准。</w:t>
      </w:r>
    </w:p>
    <w:p>
      <w:pPr>
        <w:pStyle w:val="36"/>
        <w:spacing w:before="156" w:after="156"/>
        <w:rPr>
          <w:rFonts w:hint="eastAsia" w:hAnsi="Times New Roman" w:cs="Times New Roman"/>
        </w:rPr>
      </w:pPr>
      <w:bookmarkStart w:id="87" w:name="_Toc1155"/>
      <w:bookmarkStart w:id="88" w:name="heading_13"/>
      <w:r>
        <w:rPr>
          <w:rFonts w:hint="eastAsia" w:hAnsi="Times New Roman" w:cs="Times New Roman"/>
        </w:rPr>
        <w:t>事后交付与质保</w:t>
      </w:r>
      <w:bookmarkEnd w:id="87"/>
      <w:bookmarkEnd w:id="88"/>
    </w:p>
    <w:p>
      <w:pPr>
        <w:pStyle w:val="166"/>
        <w:rPr>
          <w:rFonts w:hint="eastAsia" w:ascii="宋体" w:hAnsi="Times New Roman" w:eastAsia="宋体" w:cs="Times New Roman"/>
        </w:rPr>
      </w:pPr>
      <w:r>
        <w:rPr>
          <w:rFonts w:hint="eastAsia" w:ascii="宋体" w:hAnsi="Times New Roman" w:eastAsia="宋体" w:cs="Times New Roman"/>
          <w:lang w:val="en-US" w:eastAsia="zh-CN"/>
        </w:rPr>
        <w:t>验收配合。</w:t>
      </w:r>
      <w:r>
        <w:rPr>
          <w:rFonts w:hint="eastAsia" w:ascii="宋体" w:hAnsi="Times New Roman" w:eastAsia="宋体" w:cs="Times New Roman"/>
        </w:rPr>
        <w:t>项目完工后，按要求提交完整的验收资料、成果文件，配合发包方开展验收，对验收中提出的问题及时整改，直至验收合格。</w:t>
      </w:r>
    </w:p>
    <w:p>
      <w:pPr>
        <w:pStyle w:val="166"/>
        <w:rPr>
          <w:rFonts w:hint="eastAsia" w:ascii="宋体" w:hAnsi="Times New Roman" w:eastAsia="宋体" w:cs="Times New Roman"/>
        </w:rPr>
      </w:pPr>
      <w:r>
        <w:rPr>
          <w:rFonts w:hint="eastAsia" w:ascii="宋体" w:hAnsi="Times New Roman" w:eastAsia="宋体" w:cs="Times New Roman"/>
          <w:lang w:val="en-US" w:eastAsia="zh-CN"/>
        </w:rPr>
        <w:t>成果移交与资料配合。</w:t>
      </w:r>
      <w:r>
        <w:rPr>
          <w:rFonts w:hint="eastAsia" w:ascii="宋体" w:hAnsi="Times New Roman" w:eastAsia="宋体" w:cs="Times New Roman"/>
        </w:rPr>
        <w:t>验收合格后，按合同约定完成成果移交，提交完整的质量管控记录，配合发包方完成</w:t>
      </w:r>
      <w:r>
        <w:rPr>
          <w:rFonts w:hint="eastAsia" w:ascii="宋体" w:hAnsi="Times New Roman" w:eastAsia="宋体" w:cs="Times New Roman"/>
          <w:lang w:val="en-US" w:eastAsia="zh-CN"/>
        </w:rPr>
        <w:t>项目全流程</w:t>
      </w:r>
      <w:r>
        <w:rPr>
          <w:rFonts w:hint="eastAsia" w:ascii="宋体" w:hAnsi="Times New Roman" w:eastAsia="宋体" w:cs="Times New Roman"/>
        </w:rPr>
        <w:t>资料归档工作。</w:t>
      </w:r>
    </w:p>
    <w:p>
      <w:pPr>
        <w:pStyle w:val="166"/>
        <w:rPr>
          <w:rFonts w:hint="eastAsia" w:ascii="宋体" w:hAnsi="Times New Roman" w:eastAsia="宋体" w:cs="Times New Roman"/>
        </w:rPr>
      </w:pPr>
      <w:r>
        <w:rPr>
          <w:rFonts w:hint="eastAsia" w:ascii="宋体" w:hAnsi="Times New Roman" w:eastAsia="宋体" w:cs="Times New Roman"/>
          <w:lang w:val="en-US" w:eastAsia="zh-CN"/>
        </w:rPr>
        <w:t>质保服务落实。</w:t>
      </w:r>
      <w:r>
        <w:rPr>
          <w:rFonts w:hint="eastAsia" w:ascii="宋体" w:hAnsi="Times New Roman" w:eastAsia="宋体" w:cs="Times New Roman"/>
        </w:rPr>
        <w:t>按合同约定提供质保服务，对质保期内出现的质量问题，及时响应、限期处置，确保成果质量持续</w:t>
      </w:r>
      <w:r>
        <w:rPr>
          <w:rFonts w:hint="eastAsia" w:ascii="宋体" w:hAnsi="Times New Roman" w:eastAsia="宋体" w:cs="Times New Roman"/>
          <w:lang w:val="en-US" w:eastAsia="zh-CN"/>
        </w:rPr>
        <w:t>符合约定标准</w:t>
      </w:r>
      <w:r>
        <w:rPr>
          <w:rFonts w:hint="eastAsia" w:ascii="宋体" w:hAnsi="Times New Roman" w:eastAsia="宋体" w:cs="Times New Roman"/>
        </w:rPr>
        <w:t>。</w:t>
      </w:r>
    </w:p>
    <w:p>
      <w:pPr>
        <w:pStyle w:val="36"/>
        <w:spacing w:before="156" w:after="156"/>
        <w:rPr>
          <w:rFonts w:hint="eastAsia" w:hAnsi="Times New Roman" w:cs="Times New Roman"/>
        </w:rPr>
      </w:pPr>
      <w:bookmarkStart w:id="89" w:name="_Toc6700"/>
      <w:bookmarkStart w:id="90" w:name="heading_14"/>
      <w:r>
        <w:rPr>
          <w:rFonts w:hint="eastAsia" w:hAnsi="Times New Roman" w:cs="Times New Roman"/>
        </w:rPr>
        <w:t>人员管理与培训</w:t>
      </w:r>
      <w:bookmarkEnd w:id="89"/>
      <w:bookmarkEnd w:id="90"/>
    </w:p>
    <w:p>
      <w:pPr>
        <w:pStyle w:val="166"/>
        <w:rPr>
          <w:rFonts w:hint="eastAsia" w:ascii="宋体" w:hAnsi="Times New Roman" w:eastAsia="宋体" w:cs="Times New Roman"/>
        </w:rPr>
      </w:pPr>
      <w:r>
        <w:rPr>
          <w:rFonts w:hint="eastAsia" w:ascii="宋体" w:hAnsi="Times New Roman" w:eastAsia="宋体" w:cs="Times New Roman"/>
          <w:lang w:val="en-US" w:eastAsia="zh-CN"/>
        </w:rPr>
        <w:t>人员能力管控。</w:t>
      </w:r>
      <w:r>
        <w:rPr>
          <w:rFonts w:hint="eastAsia" w:ascii="宋体" w:hAnsi="Times New Roman" w:eastAsia="宋体" w:cs="Times New Roman"/>
        </w:rPr>
        <w:t>建立人员岗前培训、在岗考核机制，确保工作人员具备相应的专业能力与安全保密意识，严格遵守发包方与行业相关规定。</w:t>
      </w:r>
    </w:p>
    <w:p>
      <w:pPr>
        <w:pStyle w:val="166"/>
        <w:rPr>
          <w:rFonts w:hint="eastAsia" w:ascii="宋体" w:hAnsi="Times New Roman" w:eastAsia="宋体" w:cs="Times New Roman"/>
        </w:rPr>
      </w:pPr>
      <w:r>
        <w:rPr>
          <w:rFonts w:hint="eastAsia" w:ascii="宋体" w:hAnsi="Times New Roman" w:eastAsia="宋体" w:cs="Times New Roman"/>
          <w:lang w:val="en-US" w:eastAsia="zh-CN"/>
        </w:rPr>
        <w:t>能力持续提升。</w:t>
      </w:r>
      <w:r>
        <w:rPr>
          <w:rFonts w:hint="eastAsia" w:ascii="宋体" w:hAnsi="Times New Roman" w:eastAsia="宋体" w:cs="Times New Roman"/>
        </w:rPr>
        <w:t>主动学习</w:t>
      </w:r>
      <w:r>
        <w:rPr>
          <w:rFonts w:hint="eastAsia" w:ascii="宋体" w:hAnsi="Times New Roman" w:eastAsia="宋体" w:cs="Times New Roman"/>
          <w:lang w:val="en-US" w:eastAsia="zh-CN"/>
        </w:rPr>
        <w:t>档案相关</w:t>
      </w:r>
      <w:r>
        <w:rPr>
          <w:rFonts w:hint="eastAsia" w:ascii="宋体" w:hAnsi="Times New Roman" w:eastAsia="宋体" w:cs="Times New Roman"/>
        </w:rPr>
        <w:t>标准及质量管控要求，持续</w:t>
      </w:r>
      <w:r>
        <w:rPr>
          <w:rFonts w:hint="eastAsia" w:ascii="宋体" w:hAnsi="Times New Roman" w:eastAsia="宋体" w:cs="Times New Roman"/>
          <w:lang w:val="en-US" w:eastAsia="zh-CN"/>
        </w:rPr>
        <w:t>优化内部管控流程，</w:t>
      </w:r>
      <w:r>
        <w:rPr>
          <w:rFonts w:hint="eastAsia" w:ascii="宋体" w:hAnsi="Times New Roman" w:eastAsia="宋体" w:cs="Times New Roman"/>
        </w:rPr>
        <w:t>提升自身质量保障能力，配合发包方</w:t>
      </w:r>
      <w:r>
        <w:rPr>
          <w:rFonts w:hint="eastAsia" w:ascii="宋体" w:hAnsi="Times New Roman" w:eastAsia="宋体" w:cs="Times New Roman"/>
          <w:lang w:val="en-US" w:eastAsia="zh-CN"/>
        </w:rPr>
        <w:t>开展相关</w:t>
      </w:r>
      <w:r>
        <w:rPr>
          <w:rFonts w:hint="eastAsia" w:ascii="宋体" w:hAnsi="Times New Roman" w:eastAsia="宋体" w:cs="Times New Roman"/>
        </w:rPr>
        <w:t>培训工作。</w:t>
      </w:r>
    </w:p>
    <w:p>
      <w:pPr>
        <w:pStyle w:val="37"/>
        <w:spacing w:before="312" w:after="312"/>
        <w:rPr>
          <w:rFonts w:hint="eastAsia" w:hAnsi="Times New Roman" w:cs="Times New Roman"/>
        </w:rPr>
      </w:pPr>
      <w:bookmarkStart w:id="91" w:name="_Toc7052"/>
      <w:bookmarkStart w:id="92" w:name="_Toc30656"/>
      <w:bookmarkStart w:id="93" w:name="_Toc3822"/>
      <w:r>
        <w:rPr>
          <w:rFonts w:hint="eastAsia" w:hAnsi="Times New Roman" w:cs="Times New Roman"/>
        </w:rPr>
        <w:t>质量</w:t>
      </w:r>
      <w:r>
        <w:rPr>
          <w:rFonts w:hint="eastAsia" w:hAnsi="Times New Roman" w:cs="Times New Roman"/>
          <w:lang w:val="en-US" w:eastAsia="zh-CN"/>
        </w:rPr>
        <w:t>评定</w:t>
      </w:r>
      <w:r>
        <w:rPr>
          <w:rFonts w:hint="eastAsia" w:hAnsi="Times New Roman" w:cs="Times New Roman"/>
        </w:rPr>
        <w:t>与指标</w:t>
      </w:r>
      <w:bookmarkEnd w:id="91"/>
      <w:bookmarkEnd w:id="92"/>
      <w:bookmarkEnd w:id="93"/>
      <w:bookmarkStart w:id="94" w:name="_Toc17238"/>
      <w:bookmarkStart w:id="95" w:name="_Toc8946"/>
    </w:p>
    <w:p>
      <w:pPr>
        <w:pStyle w:val="36"/>
        <w:spacing w:before="156" w:after="156"/>
        <w:rPr>
          <w:rFonts w:hint="eastAsia" w:hAnsi="Times New Roman" w:cs="Times New Roman"/>
        </w:rPr>
      </w:pPr>
      <w:bookmarkStart w:id="96" w:name="_Toc16596"/>
      <w:r>
        <w:rPr>
          <w:rFonts w:hint="eastAsia" w:hAnsi="Times New Roman" w:cs="Times New Roman"/>
        </w:rPr>
        <w:t>通用要求</w:t>
      </w:r>
      <w:bookmarkEnd w:id="96"/>
      <w:r>
        <w:rPr>
          <w:rFonts w:hint="eastAsia" w:hAnsi="Times New Roman" w:cs="Times New Roman"/>
        </w:rPr>
        <w:t xml:space="preserve"> </w:t>
      </w:r>
    </w:p>
    <w:p>
      <w:pPr>
        <w:pStyle w:val="166"/>
        <w:rPr>
          <w:rFonts w:hint="eastAsia" w:ascii="宋体" w:hAnsi="Times New Roman" w:eastAsia="宋体" w:cs="Times New Roman"/>
        </w:rPr>
      </w:pPr>
      <w:r>
        <w:rPr>
          <w:rFonts w:hint="eastAsia" w:ascii="宋体" w:hAnsi="Times New Roman" w:eastAsia="宋体" w:cs="Times New Roman"/>
        </w:rPr>
        <w:t>评定依据。档案服务外包质量评定应以合同约定、项目技术方案、国家及行业相关标准（含DA/T 68系列标准）为核心依据，确保评定工作合法、合规、有据可依。</w:t>
      </w:r>
    </w:p>
    <w:p>
      <w:pPr>
        <w:pStyle w:val="166"/>
        <w:rPr>
          <w:rFonts w:hint="eastAsia" w:ascii="宋体" w:hAnsi="Times New Roman" w:eastAsia="宋体" w:cs="Times New Roman"/>
        </w:rPr>
      </w:pPr>
      <w:r>
        <w:rPr>
          <w:rFonts w:hint="eastAsia" w:ascii="宋体" w:hAnsi="Times New Roman" w:eastAsia="宋体" w:cs="Times New Roman"/>
        </w:rPr>
        <w:t>评定方法。可根据项目规模、业务类型，灵活采用全数检验、抽样检验、现场核查等方法；抽样检验应明确抽样比例、抽样方式，确保样本具有代表性。</w:t>
      </w:r>
    </w:p>
    <w:p>
      <w:pPr>
        <w:pStyle w:val="166"/>
        <w:rPr>
          <w:rFonts w:hint="eastAsia" w:ascii="宋体" w:hAnsi="Times New Roman" w:eastAsia="宋体" w:cs="Times New Roman"/>
        </w:rPr>
      </w:pPr>
      <w:r>
        <w:rPr>
          <w:rFonts w:hint="eastAsia" w:ascii="宋体" w:hAnsi="Times New Roman" w:eastAsia="宋体" w:cs="Times New Roman"/>
        </w:rPr>
        <w:t>评定原则。优先采用量化指标开展评定，最大限度减少主观判断；对难以量化的指标，应制定明确的定性描述、判定标准及分级依据，确保评定结果客观、公正、可验证。</w:t>
      </w:r>
    </w:p>
    <w:p>
      <w:pPr>
        <w:pStyle w:val="166"/>
        <w:rPr>
          <w:rFonts w:hint="eastAsia" w:ascii="宋体" w:hAnsi="Times New Roman" w:eastAsia="宋体" w:cs="Times New Roman"/>
        </w:rPr>
      </w:pPr>
      <w:r>
        <w:rPr>
          <w:rFonts w:hint="eastAsia" w:ascii="宋体" w:hAnsi="Times New Roman" w:eastAsia="宋体" w:cs="Times New Roman"/>
        </w:rPr>
        <w:t>合格基准。除特殊业务有明确合同约定外，档案服务外包质量检验合格率不低于95%；质量评定结果应作为发包方优化管控流程、承包方提升服务质量的核心依据，实现质量持续改进。</w:t>
      </w:r>
    </w:p>
    <w:p>
      <w:pPr>
        <w:pStyle w:val="166"/>
        <w:rPr>
          <w:rFonts w:hint="eastAsia" w:ascii="宋体" w:hAnsi="Times New Roman" w:eastAsia="宋体" w:cs="Times New Roman"/>
        </w:rPr>
      </w:pPr>
      <w:r>
        <w:rPr>
          <w:rFonts w:hint="eastAsia" w:ascii="宋体" w:hAnsi="Times New Roman" w:eastAsia="宋体" w:cs="Times New Roman"/>
        </w:rPr>
        <w:t>缺陷分级通用标准。各类档案服务外包业务质量缺陷，统一按严重程度分为三级，具体定义如下：</w:t>
      </w:r>
    </w:p>
    <w:p>
      <w:pPr>
        <w:pStyle w:val="166"/>
        <w:numPr>
          <w:ilvl w:val="-1"/>
          <w:numId w:val="0"/>
        </w:numPr>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a）致命缺陷：导致档案实体丢失、严重损毁、数据泄露、数据篡改，或造成无法挽回损失、无法正常开展后续工作的严重问题；</w:t>
      </w:r>
    </w:p>
    <w:p>
      <w:pPr>
        <w:pStyle w:val="166"/>
        <w:numPr>
          <w:ilvl w:val="-1"/>
          <w:numId w:val="0"/>
        </w:numPr>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b）严重缺陷：影响服务成果核心质量、业务合规性，或可能引发安全隐患，需全面整改方可恢复正常的问题；</w:t>
      </w:r>
    </w:p>
    <w:p>
      <w:pPr>
        <w:pStyle w:val="166"/>
        <w:numPr>
          <w:ilvl w:val="-1"/>
          <w:numId w:val="0"/>
        </w:numPr>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c）一般缺陷：不影响核心质量与安全，不影响业务正常开展，可快速整改、不遗留隐患的轻微问题。</w:t>
      </w:r>
    </w:p>
    <w:p>
      <w:pPr>
        <w:pStyle w:val="36"/>
        <w:spacing w:before="156" w:after="156"/>
        <w:rPr>
          <w:rFonts w:hint="default" w:hAnsi="Times New Roman" w:cs="Times New Roman"/>
        </w:rPr>
      </w:pPr>
      <w:bookmarkStart w:id="97" w:name="_Toc3125"/>
      <w:r>
        <w:rPr>
          <w:rFonts w:hint="default" w:hAnsi="Times New Roman" w:cs="Times New Roman"/>
          <w:lang w:val="en-US" w:eastAsia="zh-CN"/>
        </w:rPr>
        <w:t>各专项业务质量要求与指标</w:t>
      </w:r>
      <w:bookmarkEnd w:id="97"/>
    </w:p>
    <w:p>
      <w:pPr>
        <w:pStyle w:val="38"/>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本章节明确各类档案服务外包业务的质量评定范围、专项缺陷界定及关键质量指标，各类业务均遵循7.1通用要求，结合自身业务特点细化实施。</w:t>
      </w:r>
    </w:p>
    <w:p>
      <w:pPr>
        <w:pStyle w:val="41"/>
        <w:bidi w:val="0"/>
        <w:rPr>
          <w:rFonts w:hint="eastAsia"/>
        </w:rPr>
      </w:pPr>
      <w:bookmarkStart w:id="98" w:name="_Toc1180"/>
      <w:bookmarkStart w:id="99" w:name="heading_16"/>
      <w:r>
        <w:rPr>
          <w:rFonts w:hint="default"/>
        </w:rPr>
        <w:t>档案数字化加工质量要求</w:t>
      </w:r>
      <w:bookmarkEnd w:id="98"/>
    </w:p>
    <w:p>
      <w:pPr>
        <w:pStyle w:val="165"/>
        <w:bidi w:val="0"/>
        <w:rPr>
          <w:rFonts w:hint="eastAsia"/>
        </w:rPr>
      </w:pPr>
      <w:r>
        <w:rPr>
          <w:rFonts w:hint="eastAsia"/>
          <w:lang w:val="en-US" w:eastAsia="zh-CN"/>
        </w:rPr>
        <w:t>档案数字化加工数据质量的评定范围应包括图像质量、元数据质量、数据完整性及数据挂接</w:t>
      </w:r>
      <w:r>
        <w:rPr>
          <w:rFonts w:hint="eastAsia"/>
        </w:rPr>
        <w:t>正确性。实体保护质量的评定应确保原件无新增折痕、破损、污染，且数字化扫描后原件复位顺序正确。</w:t>
      </w:r>
    </w:p>
    <w:p>
      <w:pPr>
        <w:pStyle w:val="165"/>
        <w:bidi w:val="0"/>
        <w:rPr>
          <w:rFonts w:hint="eastAsia"/>
        </w:rPr>
      </w:pPr>
      <w:r>
        <w:rPr>
          <w:rFonts w:hint="eastAsia"/>
        </w:rPr>
        <w:t>档案数字化加工质量缺陷按严重程度分为致命缺陷、严重缺陷和一般缺陷：</w:t>
      </w:r>
    </w:p>
    <w:p>
      <w:pPr>
        <w:pStyle w:val="38"/>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a）致命缺陷：缺页漏扫、数据丢失、严重挂接错误、文件损毁。</w:t>
      </w:r>
    </w:p>
    <w:p>
      <w:pPr>
        <w:pStyle w:val="38"/>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b）严重缺陷：图像模糊不可辨、元数据关键字段错误。</w:t>
      </w:r>
    </w:p>
    <w:p>
      <w:pPr>
        <w:pStyle w:val="38"/>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c）一般缺陷：轻微偏斜、黑边超标、非关键字段错误。</w:t>
      </w:r>
    </w:p>
    <w:p>
      <w:pPr>
        <w:pStyle w:val="165"/>
        <w:bidi w:val="0"/>
        <w:rPr>
          <w:rFonts w:hint="eastAsia"/>
        </w:rPr>
      </w:pPr>
      <w:r>
        <w:rPr>
          <w:rFonts w:hint="eastAsia"/>
        </w:rPr>
        <w:t>档案数字化加工的关键质量指标与检验方式应符合表1的规定。</w:t>
      </w:r>
    </w:p>
    <w:p>
      <w:pPr>
        <w:pStyle w:val="115"/>
        <w:spacing w:before="156" w:after="156"/>
        <w:rPr>
          <w:rFonts w:hint="eastAsia" w:hAnsi="Times New Roman" w:cs="Times New Roman"/>
        </w:rPr>
      </w:pPr>
      <w:r>
        <w:rPr>
          <w:rFonts w:hint="eastAsia" w:hAnsi="Times New Roman" w:cs="Times New Roman"/>
        </w:rPr>
        <w:t>档案数字化加工关键质量指标与检验方式</w:t>
      </w:r>
    </w:p>
    <w:tbl>
      <w:tblPr>
        <w:tblStyle w:val="27"/>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7"/>
        <w:gridCol w:w="4384"/>
        <w:gridCol w:w="172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检验项目</w:t>
            </w:r>
          </w:p>
        </w:tc>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质量要求</w:t>
            </w:r>
          </w:p>
        </w:tc>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检验方式</w:t>
            </w:r>
          </w:p>
        </w:tc>
        <w:tc>
          <w:tcPr>
            <w:tcW w:w="947" w:type="dxa"/>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图像分辨率</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≥300dpi（或按合同约定）</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逐件/抽检</w:t>
            </w:r>
          </w:p>
        </w:tc>
        <w:tc>
          <w:tcPr>
            <w:tcW w:w="947"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图像偏斜度</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≤1°或视觉无明显偏斜</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w:t>
            </w:r>
          </w:p>
        </w:tc>
        <w:tc>
          <w:tcPr>
            <w:tcW w:w="947"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图像完整性</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无缺页、漏扫、重复扫描</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逐件核对</w:t>
            </w:r>
          </w:p>
        </w:tc>
        <w:tc>
          <w:tcPr>
            <w:tcW w:w="947"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图像清晰度</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字迹清晰可辨、无模糊失真</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人工目检</w:t>
            </w:r>
          </w:p>
        </w:tc>
        <w:tc>
          <w:tcPr>
            <w:tcW w:w="947"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图像裁剪</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无信息裁切、黑边≤3mm</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w:t>
            </w:r>
          </w:p>
        </w:tc>
        <w:tc>
          <w:tcPr>
            <w:tcW w:w="947"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色彩还原度</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彩色件色彩无明显偏差</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w:t>
            </w:r>
          </w:p>
        </w:tc>
        <w:tc>
          <w:tcPr>
            <w:tcW w:w="947"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文件命名</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符合编号规则、无乱码重名</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程序校验</w:t>
            </w:r>
          </w:p>
        </w:tc>
        <w:tc>
          <w:tcPr>
            <w:tcW w:w="947"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目录数据</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字段完整、内容准确</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抽检比对</w:t>
            </w:r>
          </w:p>
        </w:tc>
        <w:tc>
          <w:tcPr>
            <w:tcW w:w="947"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条目与图像挂接</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一一对应、无错挂漏挂</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程序+抽检</w:t>
            </w:r>
          </w:p>
        </w:tc>
        <w:tc>
          <w:tcPr>
            <w:tcW w:w="947"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图像格式</w:t>
            </w:r>
          </w:p>
        </w:tc>
        <w:tc>
          <w:tcPr>
            <w:tcW w:w="4384"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符合合同约定（TIFF/PDF等）</w:t>
            </w:r>
          </w:p>
        </w:tc>
        <w:tc>
          <w:tcPr>
            <w:tcW w:w="1726"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程序校验</w:t>
            </w:r>
          </w:p>
        </w:tc>
        <w:tc>
          <w:tcPr>
            <w:tcW w:w="947" w:type="dxa"/>
            <w:vAlign w:val="center"/>
          </w:tcPr>
          <w:p>
            <w:pPr>
              <w:pStyle w:val="179"/>
              <w:bidi w:val="0"/>
              <w:rPr>
                <w:rFonts w:hint="eastAsia" w:ascii="宋体" w:hAnsi="Times New Roman" w:eastAsia="宋体" w:cs="Times New Roman"/>
              </w:rPr>
            </w:pPr>
          </w:p>
        </w:tc>
      </w:tr>
    </w:tbl>
    <w:p>
      <w:pPr>
        <w:pStyle w:val="41"/>
        <w:bidi w:val="0"/>
        <w:rPr>
          <w:rFonts w:hint="eastAsia"/>
        </w:rPr>
      </w:pPr>
      <w:bookmarkStart w:id="100" w:name="_Toc26241"/>
      <w:r>
        <w:rPr>
          <w:rFonts w:hint="eastAsia"/>
        </w:rPr>
        <w:t>档案整理质量要求</w:t>
      </w:r>
      <w:bookmarkEnd w:id="100"/>
    </w:p>
    <w:p>
      <w:pPr>
        <w:pStyle w:val="165"/>
        <w:bidi w:val="0"/>
        <w:rPr>
          <w:rFonts w:hint="eastAsia"/>
        </w:rPr>
      </w:pPr>
      <w:r>
        <w:rPr>
          <w:rFonts w:hint="eastAsia"/>
        </w:rPr>
        <w:t>档案整理质量的评定范围应包括鉴定分类准确性、编号编目规范性、排列组卷合理性、装订装盒规范性等。</w:t>
      </w:r>
    </w:p>
    <w:p>
      <w:pPr>
        <w:pStyle w:val="165"/>
        <w:bidi w:val="0"/>
        <w:rPr>
          <w:rFonts w:hint="eastAsia"/>
        </w:rPr>
      </w:pPr>
      <w:r>
        <w:rPr>
          <w:rFonts w:hint="eastAsia"/>
        </w:rPr>
        <w:t>档案整理质量缺陷按严重程度可分为致命缺陷、严重缺陷和一般缺陷：</w:t>
      </w:r>
    </w:p>
    <w:p>
      <w:pPr>
        <w:pStyle w:val="38"/>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a）致命缺陷：档案丢失、严重错分导致无法检索。</w:t>
      </w:r>
    </w:p>
    <w:p>
      <w:pPr>
        <w:pStyle w:val="38"/>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b）严重缺陷：保管期限错划、档号重号、标题严重失实。</w:t>
      </w:r>
    </w:p>
    <w:p>
      <w:pPr>
        <w:pStyle w:val="38"/>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c）一般缺陷：页号个别错漏、装订轻微不齐。</w:t>
      </w:r>
    </w:p>
    <w:p>
      <w:pPr>
        <w:pStyle w:val="165"/>
        <w:bidi w:val="0"/>
        <w:rPr>
          <w:rFonts w:hint="eastAsia"/>
        </w:rPr>
      </w:pPr>
      <w:r>
        <w:rPr>
          <w:rFonts w:hint="eastAsia"/>
        </w:rPr>
        <w:t>档案整理的关键质量指标与检验方式应符合表2的规定。</w:t>
      </w:r>
    </w:p>
    <w:p>
      <w:pPr>
        <w:pStyle w:val="115"/>
        <w:spacing w:before="156" w:after="156"/>
      </w:pPr>
      <w:r>
        <w:rPr>
          <w:rFonts w:hint="eastAsia"/>
        </w:rPr>
        <w:t>档案整理的关键质量指标与检验方式</w:t>
      </w:r>
    </w:p>
    <w:tbl>
      <w:tblPr>
        <w:tblStyle w:val="27"/>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7"/>
        <w:gridCol w:w="4696"/>
        <w:gridCol w:w="1728"/>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blHeader/>
          <w:jc w:val="center"/>
        </w:trPr>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检验项目</w:t>
            </w:r>
          </w:p>
        </w:tc>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质量要求</w:t>
            </w:r>
          </w:p>
        </w:tc>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检验方式</w:t>
            </w:r>
          </w:p>
        </w:tc>
        <w:tc>
          <w:tcPr>
            <w:tcW w:w="943" w:type="dxa"/>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保管期限划定</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符合档案保管期限表规定</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w:t>
            </w:r>
          </w:p>
        </w:tc>
        <w:tc>
          <w:tcPr>
            <w:tcW w:w="943"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分类归属</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类目准确、无错归串归</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w:t>
            </w:r>
          </w:p>
        </w:tc>
        <w:tc>
          <w:tcPr>
            <w:tcW w:w="943"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档号编制</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连续、唯一、无重号跳号</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逐件/程序</w:t>
            </w:r>
          </w:p>
        </w:tc>
        <w:tc>
          <w:tcPr>
            <w:tcW w:w="943"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案卷标题</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准确概括、要素齐全</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w:t>
            </w:r>
          </w:p>
        </w:tc>
        <w:tc>
          <w:tcPr>
            <w:tcW w:w="943"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目录著录</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字段完整、信息准确</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抽检比对</w:t>
            </w:r>
          </w:p>
        </w:tc>
        <w:tc>
          <w:tcPr>
            <w:tcW w:w="943"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页号编制</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连续正确、位置规范</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w:t>
            </w:r>
          </w:p>
        </w:tc>
        <w:tc>
          <w:tcPr>
            <w:tcW w:w="943"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排列顺序</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逻辑合理（时间/问题/重要性）</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w:t>
            </w:r>
          </w:p>
        </w:tc>
        <w:tc>
          <w:tcPr>
            <w:tcW w:w="943"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装订质量</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牢固整齐、不遮挡文字</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逐卷目检</w:t>
            </w:r>
          </w:p>
        </w:tc>
        <w:tc>
          <w:tcPr>
            <w:tcW w:w="943"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装盒/上架</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盒脊信息准确、排架有序</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w:t>
            </w:r>
          </w:p>
        </w:tc>
        <w:tc>
          <w:tcPr>
            <w:tcW w:w="943"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备考表填写</w:t>
            </w:r>
          </w:p>
        </w:tc>
        <w:tc>
          <w:tcPr>
            <w:tcW w:w="4696"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情况说明完整准确</w:t>
            </w:r>
          </w:p>
        </w:tc>
        <w:tc>
          <w:tcPr>
            <w:tcW w:w="1728"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w:t>
            </w:r>
          </w:p>
        </w:tc>
        <w:tc>
          <w:tcPr>
            <w:tcW w:w="943" w:type="dxa"/>
            <w:vAlign w:val="center"/>
          </w:tcPr>
          <w:p>
            <w:pPr>
              <w:pStyle w:val="179"/>
              <w:bidi w:val="0"/>
              <w:rPr>
                <w:rFonts w:hint="eastAsia" w:ascii="宋体" w:hAnsi="Times New Roman" w:eastAsia="宋体" w:cs="Times New Roman"/>
              </w:rPr>
            </w:pPr>
          </w:p>
        </w:tc>
      </w:tr>
    </w:tbl>
    <w:p>
      <w:pPr>
        <w:pStyle w:val="41"/>
        <w:bidi w:val="0"/>
        <w:rPr>
          <w:rFonts w:hint="eastAsia"/>
        </w:rPr>
      </w:pPr>
      <w:bookmarkStart w:id="101" w:name="_Toc4726"/>
      <w:r>
        <w:rPr>
          <w:rFonts w:hint="eastAsia"/>
        </w:rPr>
        <w:t>档案寄存质量要求</w:t>
      </w:r>
      <w:bookmarkEnd w:id="101"/>
    </w:p>
    <w:p>
      <w:pPr>
        <w:pStyle w:val="165"/>
        <w:bidi w:val="0"/>
        <w:rPr>
          <w:rFonts w:hint="eastAsia"/>
        </w:rPr>
      </w:pPr>
      <w:r>
        <w:rPr>
          <w:rFonts w:hint="eastAsia"/>
        </w:rPr>
        <w:t>档案寄存的质量评定范围应包括库房环境达标率、实体安全完好率、出入库管理规范性、应急响应及时性等。</w:t>
      </w:r>
    </w:p>
    <w:p>
      <w:pPr>
        <w:pStyle w:val="165"/>
        <w:bidi w:val="0"/>
        <w:rPr>
          <w:rFonts w:hint="eastAsia"/>
        </w:rPr>
      </w:pPr>
      <w:r>
        <w:rPr>
          <w:rFonts w:hint="eastAsia"/>
        </w:rPr>
        <w:t>档案寄存的质量缺陷按严重程度可分为致命缺陷、严重缺陷和一般缺陷：</w:t>
      </w:r>
    </w:p>
    <w:p>
      <w:pPr>
        <w:pStyle w:val="38"/>
        <w:rPr>
          <w:rFonts w:hint="eastAsia"/>
        </w:rPr>
      </w:pPr>
      <w:r>
        <w:rPr>
          <w:rFonts w:hint="eastAsia"/>
        </w:rPr>
        <w:t>a）致命缺陷：档案实体丢失、严重损毁、发生泄密事件。</w:t>
      </w:r>
    </w:p>
    <w:p>
      <w:pPr>
        <w:pStyle w:val="38"/>
        <w:rPr>
          <w:rFonts w:hint="eastAsia"/>
        </w:rPr>
      </w:pPr>
      <w:r>
        <w:rPr>
          <w:rFonts w:hint="eastAsia"/>
        </w:rPr>
        <w:t>b）严重缺陷：库房环境长期超标、出入库记录缺失、安防设施失效。</w:t>
      </w:r>
    </w:p>
    <w:p>
      <w:pPr>
        <w:pStyle w:val="38"/>
        <w:rPr>
          <w:rFonts w:hint="eastAsia"/>
        </w:rPr>
      </w:pPr>
      <w:r>
        <w:rPr>
          <w:rFonts w:hint="eastAsia"/>
        </w:rPr>
        <w:t>c）一般缺陷：个别档案排架错位、登记信息有轻微笔误。</w:t>
      </w:r>
    </w:p>
    <w:p>
      <w:pPr>
        <w:pStyle w:val="165"/>
        <w:bidi w:val="0"/>
        <w:rPr>
          <w:rFonts w:hint="eastAsia"/>
        </w:rPr>
      </w:pPr>
      <w:r>
        <w:rPr>
          <w:rFonts w:hint="eastAsia"/>
        </w:rPr>
        <w:t>档案寄存/托管的关键质量指标与检验方式应符合表3的规定。</w:t>
      </w:r>
    </w:p>
    <w:p>
      <w:pPr>
        <w:pStyle w:val="115"/>
        <w:spacing w:before="156" w:after="156"/>
      </w:pPr>
      <w:r>
        <w:rPr>
          <w:rFonts w:hint="eastAsia"/>
        </w:rPr>
        <w:t>档案寄存的关键质量指标与检验方式</w:t>
      </w:r>
    </w:p>
    <w:tbl>
      <w:tblPr>
        <w:tblStyle w:val="27"/>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5002"/>
        <w:gridCol w:w="1521"/>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检验项目</w:t>
            </w:r>
          </w:p>
        </w:tc>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质量要求</w:t>
            </w:r>
          </w:p>
        </w:tc>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检验方式</w:t>
            </w:r>
          </w:p>
        </w:tc>
        <w:tc>
          <w:tcPr>
            <w:tcW w:w="915" w:type="dxa"/>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温湿度控制</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温度14~24℃，湿度45%~60%</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实时监测</w:t>
            </w:r>
          </w:p>
        </w:tc>
        <w:tc>
          <w:tcPr>
            <w:tcW w:w="915"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防火防水防盗</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设施完备、运行正常</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定期巡检</w:t>
            </w:r>
          </w:p>
        </w:tc>
        <w:tc>
          <w:tcPr>
            <w:tcW w:w="915"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防虫防霉防尘</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无虫蛀霉变积尘现象</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定期检查</w:t>
            </w:r>
          </w:p>
        </w:tc>
        <w:tc>
          <w:tcPr>
            <w:tcW w:w="915"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实体完好</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无丢失、无损毁、无非授权接触</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定期清点</w:t>
            </w:r>
          </w:p>
        </w:tc>
        <w:tc>
          <w:tcPr>
            <w:tcW w:w="915"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出入库登记</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手续完备、记录完整可追溯</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逐次检查</w:t>
            </w:r>
          </w:p>
        </w:tc>
        <w:tc>
          <w:tcPr>
            <w:tcW w:w="915"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调阅响应时效</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在约定时限内提供（如≤24小时）</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记录统计</w:t>
            </w:r>
          </w:p>
        </w:tc>
        <w:tc>
          <w:tcPr>
            <w:tcW w:w="915"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归还完整性</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调阅后归还数量/状态一致</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逐次核对</w:t>
            </w:r>
          </w:p>
        </w:tc>
        <w:tc>
          <w:tcPr>
            <w:tcW w:w="915"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应急演练</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每年不少于1次</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记录检查</w:t>
            </w:r>
          </w:p>
        </w:tc>
        <w:tc>
          <w:tcPr>
            <w:tcW w:w="915"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监控覆盖</w:t>
            </w:r>
          </w:p>
        </w:tc>
        <w:tc>
          <w:tcPr>
            <w:tcW w:w="5002"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库区/通道无死角、记录保存≥90天</w:t>
            </w:r>
          </w:p>
        </w:tc>
        <w:tc>
          <w:tcPr>
            <w:tcW w:w="1521"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系统检查</w:t>
            </w:r>
          </w:p>
        </w:tc>
        <w:tc>
          <w:tcPr>
            <w:tcW w:w="915" w:type="dxa"/>
            <w:vAlign w:val="center"/>
          </w:tcPr>
          <w:p>
            <w:pPr>
              <w:pStyle w:val="179"/>
              <w:bidi w:val="0"/>
              <w:rPr>
                <w:rFonts w:hint="eastAsia" w:ascii="宋体" w:hAnsi="Times New Roman" w:eastAsia="宋体" w:cs="Times New Roman"/>
              </w:rPr>
            </w:pPr>
          </w:p>
        </w:tc>
      </w:tr>
    </w:tbl>
    <w:p>
      <w:pPr>
        <w:pStyle w:val="41"/>
        <w:bidi w:val="0"/>
        <w:rPr>
          <w:rFonts w:hint="eastAsia"/>
        </w:rPr>
      </w:pPr>
      <w:bookmarkStart w:id="102" w:name="_Toc13340"/>
      <w:r>
        <w:rPr>
          <w:rFonts w:hint="eastAsia"/>
        </w:rPr>
        <w:t>档案搬迁质量要求</w:t>
      </w:r>
      <w:bookmarkEnd w:id="102"/>
    </w:p>
    <w:p>
      <w:pPr>
        <w:pStyle w:val="165"/>
        <w:bidi w:val="0"/>
        <w:rPr>
          <w:rFonts w:hint="eastAsia"/>
        </w:rPr>
      </w:pPr>
      <w:r>
        <w:rPr>
          <w:rFonts w:hint="eastAsia"/>
        </w:rPr>
        <w:t>档案搬迁的质量评定范围应包括实体完整性（零丢失、零损毁）、顺序一致性（架位对应准确）、搬迁时效性等。</w:t>
      </w:r>
    </w:p>
    <w:p>
      <w:pPr>
        <w:pStyle w:val="165"/>
        <w:bidi w:val="0"/>
        <w:rPr>
          <w:rFonts w:hint="eastAsia"/>
        </w:rPr>
      </w:pPr>
      <w:r>
        <w:rPr>
          <w:rFonts w:hint="eastAsia"/>
        </w:rPr>
        <w:t>档案搬迁的质量缺陷按严重程度分为致命缺陷、严重缺陷和一般缺陷：</w:t>
      </w:r>
    </w:p>
    <w:p>
      <w:pPr>
        <w:pStyle w:val="166"/>
        <w:numPr>
          <w:ilvl w:val="0"/>
          <w:numId w:val="0"/>
        </w:numPr>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a）致命缺陷：档案实体丢失、严重损毁、发生泄密事件。</w:t>
      </w:r>
    </w:p>
    <w:p>
      <w:pPr>
        <w:pStyle w:val="166"/>
        <w:numPr>
          <w:ilvl w:val="0"/>
          <w:numId w:val="0"/>
        </w:numPr>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b）严重缺陷：档案整批排架顺序错乱、搬迁交接记录缺失。</w:t>
      </w:r>
    </w:p>
    <w:p>
      <w:pPr>
        <w:pStyle w:val="166"/>
        <w:numPr>
          <w:ilvl w:val="0"/>
          <w:numId w:val="0"/>
        </w:numPr>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c）一般缺陷：个别档案排架错位、包装箱体标识有轻微笔误、交接记录个别要素填写不完整。</w:t>
      </w:r>
    </w:p>
    <w:p>
      <w:pPr>
        <w:pStyle w:val="165"/>
        <w:bidi w:val="0"/>
        <w:rPr>
          <w:rFonts w:hint="eastAsia"/>
        </w:rPr>
      </w:pPr>
      <w:r>
        <w:rPr>
          <w:rFonts w:hint="eastAsia"/>
        </w:rPr>
        <w:t>档案搬迁的关键质量指标与检验方式应符合表4的规定。</w:t>
      </w:r>
    </w:p>
    <w:p>
      <w:pPr>
        <w:pStyle w:val="115"/>
        <w:spacing w:before="156" w:after="156"/>
      </w:pPr>
      <w:r>
        <w:rPr>
          <w:rFonts w:hint="eastAsia"/>
        </w:rPr>
        <w:t>档案搬迁的关键质量指标与检验方式</w:t>
      </w:r>
    </w:p>
    <w:tbl>
      <w:tblPr>
        <w:tblStyle w:val="27"/>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5115"/>
        <w:gridCol w:w="1711"/>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检验项目</w:t>
            </w:r>
          </w:p>
        </w:tc>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质量要求</w:t>
            </w:r>
          </w:p>
        </w:tc>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检验方式</w:t>
            </w:r>
          </w:p>
        </w:tc>
        <w:tc>
          <w:tcPr>
            <w:tcW w:w="1030" w:type="dxa"/>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数量完整</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搬迁前后清点数量一致、零丢失</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逐箱清点</w:t>
            </w:r>
          </w:p>
        </w:tc>
        <w:tc>
          <w:tcPr>
            <w:tcW w:w="1030"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顺序准确</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排架顺序与原始位置对应图一致</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抽检核对</w:t>
            </w:r>
          </w:p>
        </w:tc>
        <w:tc>
          <w:tcPr>
            <w:tcW w:w="1030"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实体完好</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无新增折损、水渍、污染</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抽检目检</w:t>
            </w:r>
          </w:p>
        </w:tc>
        <w:tc>
          <w:tcPr>
            <w:tcW w:w="1030"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包装防护</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专用档案箱/周转箱，防震防潮</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逐箱检查</w:t>
            </w:r>
          </w:p>
        </w:tc>
        <w:tc>
          <w:tcPr>
            <w:tcW w:w="1030"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运输安全</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专车专运、全程押运、封签完整</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过程记录</w:t>
            </w:r>
          </w:p>
        </w:tc>
        <w:tc>
          <w:tcPr>
            <w:tcW w:w="1030"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交接记录</w:t>
            </w:r>
          </w:p>
        </w:tc>
        <w:tc>
          <w:tcPr>
            <w:tcW w:w="5115"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双方签字确认、影像留存</w:t>
            </w:r>
          </w:p>
        </w:tc>
        <w:tc>
          <w:tcPr>
            <w:tcW w:w="1711"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逐批检查</w:t>
            </w:r>
          </w:p>
        </w:tc>
        <w:tc>
          <w:tcPr>
            <w:tcW w:w="1030" w:type="dxa"/>
            <w:vAlign w:val="center"/>
          </w:tcPr>
          <w:p>
            <w:pPr>
              <w:pStyle w:val="179"/>
              <w:bidi w:val="0"/>
              <w:rPr>
                <w:rFonts w:hint="eastAsia" w:ascii="宋体" w:hAnsi="Times New Roman" w:eastAsia="宋体" w:cs="Times New Roman"/>
              </w:rPr>
            </w:pPr>
          </w:p>
        </w:tc>
      </w:tr>
    </w:tbl>
    <w:p>
      <w:pPr>
        <w:pStyle w:val="41"/>
        <w:bidi w:val="0"/>
        <w:rPr>
          <w:rFonts w:hint="eastAsia"/>
        </w:rPr>
      </w:pPr>
      <w:bookmarkStart w:id="103" w:name="_Toc20301"/>
      <w:r>
        <w:rPr>
          <w:rFonts w:hint="eastAsia"/>
        </w:rPr>
        <w:t>数据处理质量要求</w:t>
      </w:r>
      <w:bookmarkEnd w:id="103"/>
    </w:p>
    <w:p>
      <w:pPr>
        <w:pStyle w:val="165"/>
        <w:bidi w:val="0"/>
        <w:rPr>
          <w:rFonts w:hint="eastAsia"/>
        </w:rPr>
      </w:pPr>
      <w:r>
        <w:rPr>
          <w:rFonts w:hint="eastAsia"/>
        </w:rPr>
        <w:t>档案数据处理包括OCR识别、数据迁移、格式转换等。</w:t>
      </w:r>
    </w:p>
    <w:p>
      <w:pPr>
        <w:pStyle w:val="165"/>
        <w:bidi w:val="0"/>
        <w:rPr>
          <w:rFonts w:hint="eastAsia"/>
        </w:rPr>
      </w:pPr>
      <w:r>
        <w:rPr>
          <w:rFonts w:hint="eastAsia"/>
        </w:rPr>
        <w:t>档案数据处理的质量缺陷按严重程度分为致命缺陷、严重缺陷和一般缺陷：</w:t>
      </w:r>
    </w:p>
    <w:p>
      <w:pPr>
        <w:pStyle w:val="166"/>
        <w:numPr>
          <w:ilvl w:val="0"/>
          <w:numId w:val="0"/>
        </w:numPr>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a）致命缺陷：数据丢失、数据损毁、数据被纂改、发生泄密事件。</w:t>
      </w:r>
    </w:p>
    <w:p>
      <w:pPr>
        <w:pStyle w:val="166"/>
        <w:numPr>
          <w:ilvl w:val="0"/>
          <w:numId w:val="0"/>
        </w:numPr>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b）严重缺陷：OCR识别准确率低于合同约定、数据迁移后关键字段内容错误、格式转换后内容出现失真、数据关联关系或层级结构错乱。</w:t>
      </w:r>
    </w:p>
    <w:p>
      <w:pPr>
        <w:pStyle w:val="166"/>
        <w:numPr>
          <w:ilvl w:val="0"/>
          <w:numId w:val="0"/>
        </w:numPr>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c）一般缺陷：格式转换后排版存在轻微偏差。</w:t>
      </w:r>
    </w:p>
    <w:p>
      <w:pPr>
        <w:pStyle w:val="165"/>
        <w:bidi w:val="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档案数据处理的关键质量指标与检验方式应符合表5的规定。</w:t>
      </w:r>
    </w:p>
    <w:p>
      <w:pPr>
        <w:pStyle w:val="115"/>
        <w:spacing w:before="156" w:after="156"/>
      </w:pPr>
      <w:r>
        <w:rPr>
          <w:rFonts w:hint="eastAsia"/>
        </w:rPr>
        <w:t>档案数据处理的关键质量指标与检验方式</w:t>
      </w:r>
    </w:p>
    <w:tbl>
      <w:tblPr>
        <w:tblStyle w:val="27"/>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3908"/>
        <w:gridCol w:w="1596"/>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检验项目</w:t>
            </w:r>
          </w:p>
        </w:tc>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质量要求</w:t>
            </w:r>
          </w:p>
        </w:tc>
        <w:tc>
          <w:tcPr>
            <w:tcW w:w="0" w:type="auto"/>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检验方式</w:t>
            </w:r>
          </w:p>
        </w:tc>
        <w:tc>
          <w:tcPr>
            <w:tcW w:w="1741" w:type="dxa"/>
            <w:vAlign w:val="center"/>
          </w:tcPr>
          <w:p>
            <w:pPr>
              <w:pStyle w:val="179"/>
              <w:bidi w:val="0"/>
              <w:rPr>
                <w:rFonts w:hint="eastAsia" w:ascii="宋体" w:hAnsi="Times New Roman" w:eastAsia="宋体" w:cs="Times New Roman"/>
                <w:b/>
                <w:bCs/>
              </w:rPr>
            </w:pPr>
            <w:r>
              <w:rPr>
                <w:rFonts w:hint="eastAsia" w:ascii="宋体" w:hAnsi="Times New Roman" w:eastAsia="宋体"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OCR识别准确率</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≥95%</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抽检比对</w:t>
            </w:r>
          </w:p>
        </w:tc>
        <w:tc>
          <w:tcPr>
            <w:tcW w:w="1741"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手写体除外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全文检索可用性</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检索结果与原文一致</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抽检验证</w:t>
            </w:r>
          </w:p>
        </w:tc>
        <w:tc>
          <w:tcPr>
            <w:tcW w:w="1741"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数据迁移完整性</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字段无丢失、记录数一致</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程序比对</w:t>
            </w:r>
          </w:p>
        </w:tc>
        <w:tc>
          <w:tcPr>
            <w:tcW w:w="1741"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格式转换保真度</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转换后内容、排版无失真</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抽检目检</w:t>
            </w:r>
          </w:p>
        </w:tc>
        <w:tc>
          <w:tcPr>
            <w:tcW w:w="1741"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数据一致性</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源数据与目标数据逻辑一致</w:t>
            </w:r>
          </w:p>
        </w:tc>
        <w:tc>
          <w:tcPr>
            <w:tcW w:w="0" w:type="auto"/>
            <w:vAlign w:val="center"/>
          </w:tcPr>
          <w:p>
            <w:pPr>
              <w:pStyle w:val="179"/>
              <w:bidi w:val="0"/>
              <w:rPr>
                <w:rFonts w:hint="eastAsia" w:ascii="宋体" w:hAnsi="Times New Roman" w:eastAsia="宋体" w:cs="Times New Roman"/>
              </w:rPr>
            </w:pPr>
            <w:r>
              <w:rPr>
                <w:rFonts w:hint="eastAsia" w:ascii="宋体" w:hAnsi="Times New Roman" w:eastAsia="宋体" w:cs="Times New Roman"/>
              </w:rPr>
              <w:t>程序校验</w:t>
            </w:r>
          </w:p>
        </w:tc>
        <w:tc>
          <w:tcPr>
            <w:tcW w:w="1741" w:type="dxa"/>
            <w:vAlign w:val="center"/>
          </w:tcPr>
          <w:p>
            <w:pPr>
              <w:pStyle w:val="179"/>
              <w:bidi w:val="0"/>
              <w:rPr>
                <w:rFonts w:hint="eastAsia" w:ascii="宋体"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关联关系正确性</w:t>
            </w:r>
          </w:p>
        </w:tc>
        <w:tc>
          <w:tcPr>
            <w:tcW w:w="3908"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数据间关联/层级关系无错乱</w:t>
            </w:r>
          </w:p>
        </w:tc>
        <w:tc>
          <w:tcPr>
            <w:tcW w:w="1596" w:type="dxa"/>
            <w:vAlign w:val="center"/>
          </w:tcPr>
          <w:p>
            <w:pPr>
              <w:pStyle w:val="179"/>
              <w:bidi w:val="0"/>
              <w:rPr>
                <w:rFonts w:hint="eastAsia" w:ascii="宋体" w:hAnsi="Times New Roman" w:eastAsia="宋体" w:cs="Times New Roman"/>
              </w:rPr>
            </w:pPr>
            <w:r>
              <w:rPr>
                <w:rFonts w:hint="eastAsia" w:ascii="宋体" w:hAnsi="Times New Roman" w:eastAsia="宋体" w:cs="Times New Roman"/>
              </w:rPr>
              <w:t>程序+抽检</w:t>
            </w:r>
          </w:p>
        </w:tc>
        <w:tc>
          <w:tcPr>
            <w:tcW w:w="1741" w:type="dxa"/>
            <w:vAlign w:val="center"/>
          </w:tcPr>
          <w:p>
            <w:pPr>
              <w:pStyle w:val="179"/>
              <w:bidi w:val="0"/>
              <w:rPr>
                <w:rFonts w:hint="eastAsia" w:ascii="宋体" w:hAnsi="Times New Roman" w:eastAsia="宋体" w:cs="Times New Roman"/>
              </w:rPr>
            </w:pPr>
          </w:p>
        </w:tc>
      </w:tr>
    </w:tbl>
    <w:p>
      <w:pPr>
        <w:pStyle w:val="41"/>
        <w:bidi w:val="0"/>
        <w:rPr>
          <w:rFonts w:hint="eastAsia"/>
        </w:rPr>
      </w:pPr>
      <w:bookmarkStart w:id="104" w:name="_Toc27457"/>
      <w:r>
        <w:rPr>
          <w:rFonts w:hint="eastAsia"/>
        </w:rPr>
        <w:t>其他外包事项的质量要求</w:t>
      </w:r>
      <w:bookmarkEnd w:id="104"/>
    </w:p>
    <w:p>
      <w:pPr>
        <w:pStyle w:val="38"/>
        <w:rPr>
          <w:rFonts w:hint="eastAsia"/>
          <w:lang w:val="en-US" w:eastAsia="zh-CN"/>
        </w:rPr>
      </w:pPr>
      <w:r>
        <w:rPr>
          <w:rFonts w:hint="eastAsia"/>
          <w:lang w:val="en-US" w:eastAsia="zh-CN"/>
        </w:rPr>
        <w:t>其他未明确列明的档案服务外包事项，应遵循本章节7.1通用要求，结合自身业务特点、合同约定，参照本章节各专项业务的质量评定框架（评定范围、缺陷分级、指标设定、检验方式），制定适宜的质量要求与指标，确保质量评定工作规范、统一、可落地。</w:t>
      </w:r>
    </w:p>
    <w:p>
      <w:pPr>
        <w:pStyle w:val="37"/>
        <w:spacing w:before="312" w:after="312"/>
        <w:rPr>
          <w:rFonts w:hint="eastAsia" w:hAnsi="Times New Roman" w:cs="Times New Roman"/>
        </w:rPr>
      </w:pPr>
      <w:bookmarkStart w:id="105" w:name="_Toc31322"/>
      <w:r>
        <w:rPr>
          <w:rFonts w:hint="eastAsia" w:hAnsi="Times New Roman" w:cs="Times New Roman"/>
        </w:rPr>
        <w:t>全过程质量</w:t>
      </w:r>
      <w:bookmarkEnd w:id="99"/>
      <w:r>
        <w:rPr>
          <w:rFonts w:hint="eastAsia" w:hAnsi="Times New Roman" w:cs="Times New Roman"/>
          <w:lang w:val="en-US" w:eastAsia="zh-CN"/>
        </w:rPr>
        <w:t>管控</w:t>
      </w:r>
      <w:bookmarkEnd w:id="105"/>
    </w:p>
    <w:p>
      <w:pPr>
        <w:pStyle w:val="36"/>
        <w:spacing w:before="156" w:after="156"/>
        <w:rPr>
          <w:rFonts w:hint="eastAsia" w:hAnsi="Times New Roman" w:cs="Times New Roman"/>
        </w:rPr>
      </w:pPr>
      <w:bookmarkStart w:id="106" w:name="_Toc31039"/>
      <w:bookmarkStart w:id="107" w:name="heading_17"/>
      <w:r>
        <w:rPr>
          <w:rFonts w:hint="eastAsia" w:hAnsi="Times New Roman" w:cs="Times New Roman"/>
        </w:rPr>
        <w:t>事前准备阶段</w:t>
      </w:r>
      <w:bookmarkEnd w:id="106"/>
    </w:p>
    <w:p>
      <w:pPr>
        <w:pStyle w:val="166"/>
        <w:rPr>
          <w:rFonts w:hint="eastAsia" w:ascii="宋体" w:hAnsi="Times New Roman" w:eastAsia="宋体" w:cs="Times New Roman"/>
        </w:rPr>
      </w:pPr>
      <w:r>
        <w:rPr>
          <w:rFonts w:hint="eastAsia" w:ascii="宋体" w:hAnsi="Times New Roman" w:eastAsia="宋体" w:cs="Times New Roman"/>
        </w:rPr>
        <w:t>项目组组建与备案</w:t>
      </w:r>
      <w:r>
        <w:rPr>
          <w:rFonts w:hint="eastAsia" w:ascii="宋体" w:hAnsi="Times New Roman" w:eastAsia="宋体" w:cs="Times New Roman"/>
          <w:lang w:eastAsia="zh-CN"/>
        </w:rPr>
        <w:t>。</w:t>
      </w:r>
      <w:r>
        <w:rPr>
          <w:rFonts w:hint="eastAsia" w:ascii="宋体" w:hAnsi="Times New Roman" w:eastAsia="宋体" w:cs="Times New Roman"/>
        </w:rPr>
        <w:t>发包方组建项目组，负责质量管控、安全监督及验收工作，成员签署《廉洁承诺书》。承包方按合同组建项目组，项目经理需具备相应资质，项目组人员需提供资质及无犯罪记录证明，完成培训考核并签订《保密协议》，人员名单及资质提交发包方备案，变更需重新备案。</w:t>
      </w:r>
    </w:p>
    <w:p>
      <w:pPr>
        <w:pStyle w:val="166"/>
        <w:rPr>
          <w:rFonts w:hint="eastAsia" w:ascii="宋体" w:hAnsi="Times New Roman" w:eastAsia="宋体" w:cs="Times New Roman"/>
        </w:rPr>
      </w:pPr>
      <w:r>
        <w:rPr>
          <w:rFonts w:hint="eastAsia" w:ascii="宋体" w:hAnsi="Times New Roman" w:eastAsia="宋体" w:cs="Times New Roman"/>
        </w:rPr>
        <w:t>方案编制与审批</w:t>
      </w:r>
      <w:r>
        <w:rPr>
          <w:rFonts w:hint="eastAsia" w:ascii="宋体" w:hAnsi="Times New Roman" w:eastAsia="宋体" w:cs="Times New Roman"/>
          <w:lang w:eastAsia="zh-CN"/>
        </w:rPr>
        <w:t>。</w:t>
      </w:r>
      <w:r>
        <w:rPr>
          <w:rFonts w:hint="eastAsia" w:ascii="宋体" w:hAnsi="Times New Roman" w:eastAsia="宋体" w:cs="Times New Roman"/>
        </w:rPr>
        <w:t>承包方依据合同及相关标准编制《质量保障方案》（重大复杂项目需附加实施细则），提交发包方审核确认后生效；方案需变更时，修订后需重新履行审核程序。</w:t>
      </w:r>
    </w:p>
    <w:p>
      <w:pPr>
        <w:pStyle w:val="166"/>
        <w:rPr>
          <w:rFonts w:hint="eastAsia" w:ascii="宋体" w:hAnsi="Times New Roman" w:eastAsia="宋体" w:cs="Times New Roman"/>
        </w:rPr>
      </w:pPr>
      <w:r>
        <w:rPr>
          <w:rFonts w:hint="eastAsia" w:ascii="宋体" w:hAnsi="Times New Roman" w:eastAsia="宋体" w:cs="Times New Roman"/>
        </w:rPr>
        <w:t>技术与安全交底</w:t>
      </w:r>
      <w:r>
        <w:rPr>
          <w:rFonts w:hint="eastAsia" w:ascii="宋体" w:hAnsi="Times New Roman" w:eastAsia="宋体" w:cs="Times New Roman"/>
          <w:lang w:eastAsia="zh-CN"/>
        </w:rPr>
        <w:t>。</w:t>
      </w:r>
      <w:r>
        <w:rPr>
          <w:rFonts w:hint="eastAsia" w:ascii="宋体" w:hAnsi="Times New Roman" w:eastAsia="宋体" w:cs="Times New Roman"/>
        </w:rPr>
        <w:t>发包方组织交底会，承包方全员参与，明确项目目标、质量标准、权责边界及安全要求，确认实施细节后形成书面记录，双方签字归档。</w:t>
      </w:r>
    </w:p>
    <w:p>
      <w:pPr>
        <w:pStyle w:val="36"/>
        <w:spacing w:before="156" w:after="156"/>
        <w:rPr>
          <w:rFonts w:hint="eastAsia" w:hAnsi="Times New Roman" w:cs="Times New Roman"/>
        </w:rPr>
      </w:pPr>
      <w:bookmarkStart w:id="108" w:name="_Toc12801"/>
      <w:r>
        <w:rPr>
          <w:rFonts w:hint="eastAsia" w:hAnsi="Times New Roman" w:cs="Times New Roman"/>
        </w:rPr>
        <w:t>事中实施阶段</w:t>
      </w:r>
      <w:bookmarkEnd w:id="108"/>
    </w:p>
    <w:p>
      <w:pPr>
        <w:pStyle w:val="166"/>
        <w:rPr>
          <w:rFonts w:hint="eastAsia" w:ascii="宋体" w:hAnsi="Times New Roman" w:eastAsia="宋体" w:cs="Times New Roman"/>
        </w:rPr>
      </w:pPr>
      <w:r>
        <w:rPr>
          <w:rFonts w:hint="eastAsia" w:ascii="宋体" w:hAnsi="Times New Roman" w:eastAsia="宋体" w:cs="Times New Roman"/>
        </w:rPr>
        <w:t>首批成果检查</w:t>
      </w:r>
      <w:r>
        <w:rPr>
          <w:rFonts w:hint="eastAsia" w:ascii="宋体" w:hAnsi="Times New Roman" w:eastAsia="宋体" w:cs="Times New Roman"/>
          <w:lang w:eastAsia="zh-CN"/>
        </w:rPr>
        <w:t>。</w:t>
      </w:r>
      <w:r>
        <w:rPr>
          <w:rFonts w:hint="eastAsia" w:ascii="宋体" w:hAnsi="Times New Roman" w:eastAsia="宋体" w:cs="Times New Roman"/>
        </w:rPr>
        <w:t>承包方提交首批成果，发包方检查后，对不合格项出具《工作联系单》，承包方整改后提交《项目问题整改单》，直至复核闭环。</w:t>
      </w:r>
    </w:p>
    <w:p>
      <w:pPr>
        <w:pStyle w:val="166"/>
        <w:rPr>
          <w:rFonts w:hint="eastAsia" w:ascii="宋体" w:hAnsi="Times New Roman" w:eastAsia="宋体" w:cs="Times New Roman"/>
        </w:rPr>
      </w:pPr>
      <w:r>
        <w:rPr>
          <w:rFonts w:hint="eastAsia" w:ascii="宋体" w:hAnsi="Times New Roman" w:eastAsia="宋体" w:cs="Times New Roman"/>
        </w:rPr>
        <w:t>动态监督检查</w:t>
      </w:r>
      <w:r>
        <w:rPr>
          <w:rFonts w:hint="eastAsia" w:ascii="宋体" w:hAnsi="Times New Roman" w:eastAsia="宋体" w:cs="Times New Roman"/>
          <w:lang w:eastAsia="zh-CN"/>
        </w:rPr>
        <w:t>。</w:t>
      </w:r>
      <w:r>
        <w:rPr>
          <w:rFonts w:hint="eastAsia" w:ascii="宋体" w:hAnsi="Times New Roman" w:eastAsia="宋体" w:cs="Times New Roman"/>
        </w:rPr>
        <w:t>发包方通过巡查、抽检等方式实施管控，建立检查台账，对发现的问题督促承包方整改闭环，抽检比例及频次按约定及风险等级调整。</w:t>
      </w:r>
    </w:p>
    <w:p>
      <w:pPr>
        <w:pStyle w:val="166"/>
        <w:rPr>
          <w:rFonts w:hint="eastAsia" w:ascii="宋体" w:hAnsi="Times New Roman" w:eastAsia="宋体" w:cs="Times New Roman"/>
        </w:rPr>
      </w:pPr>
      <w:r>
        <w:rPr>
          <w:rFonts w:hint="eastAsia" w:ascii="宋体" w:hAnsi="Times New Roman" w:eastAsia="宋体" w:cs="Times New Roman"/>
        </w:rPr>
        <w:t>质量信息与变更管理</w:t>
      </w:r>
      <w:r>
        <w:rPr>
          <w:rFonts w:hint="eastAsia" w:ascii="宋体" w:hAnsi="Times New Roman" w:eastAsia="宋体" w:cs="Times New Roman"/>
          <w:lang w:eastAsia="zh-CN"/>
        </w:rPr>
        <w:t>。</w:t>
      </w:r>
      <w:r>
        <w:rPr>
          <w:rFonts w:hint="eastAsia" w:ascii="宋体" w:hAnsi="Times New Roman" w:eastAsia="宋体" w:cs="Times New Roman"/>
        </w:rPr>
        <w:t>发包方定期组织项目例会，承包方按约定提交质量及数据报告，双方统一管理管控信息；项目需变更时，提交变更联系单，审核通过后修订方案并确认实施。</w:t>
      </w:r>
    </w:p>
    <w:p>
      <w:pPr>
        <w:pStyle w:val="166"/>
        <w:rPr>
          <w:rFonts w:hint="eastAsia" w:ascii="宋体" w:hAnsi="Times New Roman" w:eastAsia="宋体" w:cs="Times New Roman"/>
        </w:rPr>
      </w:pPr>
      <w:r>
        <w:rPr>
          <w:rFonts w:hint="eastAsia" w:ascii="宋体" w:hAnsi="Times New Roman" w:eastAsia="宋体" w:cs="Times New Roman"/>
        </w:rPr>
        <w:t>进度与安全协同管控</w:t>
      </w:r>
      <w:r>
        <w:rPr>
          <w:rFonts w:hint="eastAsia" w:ascii="宋体" w:hAnsi="Times New Roman" w:eastAsia="宋体" w:cs="Times New Roman"/>
          <w:lang w:eastAsia="zh-CN"/>
        </w:rPr>
        <w:t>。</w:t>
      </w:r>
      <w:r>
        <w:rPr>
          <w:rFonts w:hint="eastAsia" w:ascii="宋体" w:hAnsi="Times New Roman" w:eastAsia="宋体" w:cs="Times New Roman"/>
        </w:rPr>
        <w:t>承包方提交进度计划，发包方分阶段管控，进度与质量冲突时以质量优先；发包方定期检查安全情况，承包方落实应急预案及设备入场、撤场的数据安全管控。</w:t>
      </w:r>
    </w:p>
    <w:p>
      <w:pPr>
        <w:pStyle w:val="36"/>
        <w:spacing w:before="156" w:after="156"/>
        <w:rPr>
          <w:rFonts w:hint="eastAsia" w:hAnsi="Times New Roman" w:cs="Times New Roman"/>
        </w:rPr>
      </w:pPr>
      <w:bookmarkStart w:id="109" w:name="_Toc29469"/>
      <w:r>
        <w:rPr>
          <w:rFonts w:hint="eastAsia" w:hAnsi="Times New Roman" w:cs="Times New Roman"/>
        </w:rPr>
        <w:t>事后验收阶段</w:t>
      </w:r>
      <w:bookmarkEnd w:id="109"/>
    </w:p>
    <w:p>
      <w:pPr>
        <w:pStyle w:val="166"/>
        <w:rPr>
          <w:rFonts w:hint="eastAsia" w:ascii="宋体" w:hAnsi="Times New Roman" w:eastAsia="宋体" w:cs="Times New Roman"/>
        </w:rPr>
      </w:pPr>
      <w:r>
        <w:rPr>
          <w:rFonts w:hint="eastAsia" w:ascii="宋体" w:hAnsi="Times New Roman" w:eastAsia="宋体" w:cs="Times New Roman"/>
        </w:rPr>
        <w:t>验收准备</w:t>
      </w:r>
      <w:r>
        <w:rPr>
          <w:rFonts w:hint="eastAsia" w:ascii="宋体" w:hAnsi="Times New Roman" w:eastAsia="宋体" w:cs="Times New Roman"/>
          <w:lang w:eastAsia="zh-CN"/>
        </w:rPr>
        <w:t>。</w:t>
      </w:r>
      <w:r>
        <w:rPr>
          <w:rFonts w:hint="eastAsia" w:ascii="宋体" w:hAnsi="Times New Roman" w:eastAsia="宋体" w:cs="Times New Roman"/>
        </w:rPr>
        <w:t>承包方完成服务后提交验收申请及完整资料，发包方审核资料合格后，制定验收方案。</w:t>
      </w:r>
    </w:p>
    <w:p>
      <w:pPr>
        <w:pStyle w:val="166"/>
        <w:rPr>
          <w:rFonts w:hint="eastAsia" w:ascii="宋体" w:hAnsi="Times New Roman" w:eastAsia="宋体" w:cs="Times New Roman"/>
        </w:rPr>
      </w:pPr>
      <w:r>
        <w:rPr>
          <w:rFonts w:hint="eastAsia" w:ascii="宋体" w:hAnsi="Times New Roman" w:eastAsia="宋体" w:cs="Times New Roman"/>
        </w:rPr>
        <w:t>验收实施与结论</w:t>
      </w:r>
      <w:r>
        <w:rPr>
          <w:rFonts w:hint="eastAsia" w:ascii="宋体" w:hAnsi="Times New Roman" w:eastAsia="宋体" w:cs="Times New Roman"/>
          <w:lang w:eastAsia="zh-CN"/>
        </w:rPr>
        <w:t>。</w:t>
      </w:r>
      <w:r>
        <w:rPr>
          <w:rFonts w:hint="eastAsia" w:ascii="宋体" w:hAnsi="Times New Roman" w:eastAsia="宋体" w:cs="Times New Roman"/>
        </w:rPr>
        <w:t>验收组按方案开展验收，对不合格项责令整改；验收完成后出具验收报告，明确结论，验收合格办理移交手续，不合格则限期整改并重新验收。</w:t>
      </w:r>
    </w:p>
    <w:p>
      <w:pPr>
        <w:pStyle w:val="166"/>
        <w:rPr>
          <w:rFonts w:hint="eastAsia" w:ascii="宋体" w:hAnsi="Times New Roman" w:eastAsia="宋体" w:cs="Times New Roman"/>
        </w:rPr>
      </w:pPr>
      <w:r>
        <w:rPr>
          <w:rFonts w:hint="eastAsia" w:ascii="宋体" w:hAnsi="Times New Roman" w:eastAsia="宋体" w:cs="Times New Roman"/>
        </w:rPr>
        <w:t>验收后管控</w:t>
      </w:r>
      <w:r>
        <w:rPr>
          <w:rFonts w:hint="eastAsia" w:ascii="宋体" w:hAnsi="Times New Roman" w:eastAsia="宋体" w:cs="Times New Roman"/>
          <w:lang w:eastAsia="zh-CN"/>
        </w:rPr>
        <w:t>。</w:t>
      </w:r>
      <w:r>
        <w:rPr>
          <w:rFonts w:hint="eastAsia" w:ascii="宋体" w:hAnsi="Times New Roman" w:eastAsia="宋体" w:cs="Times New Roman"/>
        </w:rPr>
        <w:t>双方开展全流程质量评定，承包方按约定提供质保服务，发包方做好质保跟踪，确保成果持续达标。</w:t>
      </w:r>
    </w:p>
    <w:p>
      <w:pPr>
        <w:pStyle w:val="36"/>
        <w:bidi w:val="0"/>
        <w:ind w:left="0" w:leftChars="0" w:firstLine="0" w:firstLineChars="0"/>
        <w:rPr>
          <w:rFonts w:hint="eastAsia"/>
        </w:rPr>
      </w:pPr>
      <w:bookmarkStart w:id="110" w:name="_Toc2705"/>
      <w:r>
        <w:rPr>
          <w:rFonts w:hint="eastAsia"/>
          <w:lang w:val="en-US" w:eastAsia="zh-CN"/>
        </w:rPr>
        <w:t>质量保障全流程管控图</w:t>
      </w:r>
      <w:bookmarkEnd w:id="110"/>
    </w:p>
    <w:p>
      <w:pPr>
        <w:pStyle w:val="36"/>
        <w:numPr>
          <w:ilvl w:val="2"/>
          <w:numId w:val="0"/>
        </w:numPr>
        <w:bidi w:val="0"/>
        <w:ind w:leftChars="0"/>
        <w:rPr>
          <w:rFonts w:hint="eastAsia"/>
        </w:rPr>
      </w:pPr>
      <w:bookmarkStart w:id="111" w:name="_Toc7435"/>
      <w:r>
        <w:rPr>
          <w:rFonts w:hint="eastAsia" w:ascii="宋体" w:hAnsi="Times New Roman" w:eastAsia="宋体" w:cs="Times New Roman"/>
          <w:b w:val="0"/>
          <w:sz w:val="21"/>
        </w:rPr>
        <w:drawing>
          <wp:inline distT="0" distB="0" distL="114300" distR="114300">
            <wp:extent cx="5800725" cy="3112135"/>
            <wp:effectExtent l="0" t="0" r="9525" b="12065"/>
            <wp:docPr id="4" name="图片 4" descr="档案服务外包质量保障全流程管控图04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档案服务外包质量保障全流程管控图0413"/>
                    <pic:cNvPicPr>
                      <a:picLocks noChangeAspect="true"/>
                    </pic:cNvPicPr>
                  </pic:nvPicPr>
                  <pic:blipFill>
                    <a:blip r:embed="rId15"/>
                    <a:stretch>
                      <a:fillRect/>
                    </a:stretch>
                  </pic:blipFill>
                  <pic:spPr>
                    <a:xfrm>
                      <a:off x="0" y="0"/>
                      <a:ext cx="5800725" cy="3112135"/>
                    </a:xfrm>
                    <a:prstGeom prst="rect">
                      <a:avLst/>
                    </a:prstGeom>
                  </pic:spPr>
                </pic:pic>
              </a:graphicData>
            </a:graphic>
          </wp:inline>
        </w:drawing>
      </w:r>
      <w:bookmarkEnd w:id="111"/>
    </w:p>
    <w:bookmarkEnd w:id="107"/>
    <w:p>
      <w:pPr>
        <w:pStyle w:val="37"/>
        <w:spacing w:before="312" w:after="312"/>
        <w:rPr>
          <w:rFonts w:hint="eastAsia" w:hAnsi="Times New Roman" w:cs="Times New Roman"/>
        </w:rPr>
      </w:pPr>
      <w:bookmarkStart w:id="112" w:name="_Toc24458"/>
      <w:bookmarkStart w:id="113" w:name="_Toc20536"/>
      <w:bookmarkStart w:id="114" w:name="_Toc22703"/>
      <w:bookmarkStart w:id="115" w:name="_Toc22791"/>
      <w:bookmarkStart w:id="116" w:name="_Toc14610"/>
      <w:bookmarkStart w:id="117" w:name="_Toc3096"/>
      <w:bookmarkStart w:id="118" w:name="_Toc19769"/>
      <w:r>
        <w:rPr>
          <w:rFonts w:hint="eastAsia" w:hAnsi="Times New Roman" w:cs="Times New Roman"/>
          <w:lang w:val="en-US" w:eastAsia="zh-CN"/>
        </w:rPr>
        <w:t>项目文档</w:t>
      </w:r>
      <w:r>
        <w:rPr>
          <w:rFonts w:hint="eastAsia" w:hAnsi="Times New Roman" w:cs="Times New Roman"/>
        </w:rPr>
        <w:t>管理</w:t>
      </w:r>
      <w:bookmarkEnd w:id="112"/>
    </w:p>
    <w:p>
      <w:pPr>
        <w:pStyle w:val="36"/>
        <w:spacing w:before="156" w:after="156"/>
        <w:rPr>
          <w:rFonts w:hint="eastAsia" w:hAnsi="Times New Roman" w:cs="Times New Roman"/>
        </w:rPr>
      </w:pPr>
      <w:bookmarkStart w:id="119" w:name="_Toc23798"/>
      <w:r>
        <w:rPr>
          <w:rFonts w:hint="eastAsia" w:hAnsi="Times New Roman" w:cs="Times New Roman"/>
          <w:lang w:val="en-US" w:eastAsia="zh-CN"/>
        </w:rPr>
        <w:t>项目文档</w:t>
      </w:r>
      <w:r>
        <w:rPr>
          <w:rFonts w:hint="eastAsia" w:hAnsi="Times New Roman" w:cs="Times New Roman"/>
        </w:rPr>
        <w:t>收集与留存</w:t>
      </w:r>
      <w:bookmarkEnd w:id="119"/>
    </w:p>
    <w:p>
      <w:pPr>
        <w:pStyle w:val="166"/>
        <w:rPr>
          <w:rFonts w:hint="eastAsia" w:ascii="宋体" w:hAnsi="Times New Roman" w:eastAsia="宋体" w:cs="Times New Roman"/>
        </w:rPr>
      </w:pPr>
      <w:r>
        <w:rPr>
          <w:rFonts w:hint="eastAsia" w:ascii="宋体" w:hAnsi="Times New Roman" w:eastAsia="宋体" w:cs="Times New Roman"/>
        </w:rPr>
        <w:t>发包方、承包方应全面收集质量保障全过程</w:t>
      </w:r>
      <w:r>
        <w:rPr>
          <w:rFonts w:hint="eastAsia" w:ascii="宋体" w:hAnsi="Times New Roman" w:eastAsia="宋体" w:cs="Times New Roman"/>
          <w:lang w:val="en-US" w:eastAsia="zh-CN"/>
        </w:rPr>
        <w:t>形成的项目文档</w:t>
      </w:r>
      <w:r>
        <w:rPr>
          <w:rFonts w:hint="eastAsia" w:ascii="宋体" w:hAnsi="Times New Roman" w:eastAsia="宋体" w:cs="Times New Roman"/>
          <w:lang w:eastAsia="zh-CN"/>
        </w:rPr>
        <w:t>，</w:t>
      </w:r>
      <w:r>
        <w:rPr>
          <w:rFonts w:hint="eastAsia" w:ascii="宋体" w:hAnsi="Times New Roman" w:eastAsia="宋体" w:cs="Times New Roman"/>
        </w:rPr>
        <w:t>包括但不限于合同及附件、方案文件、技术交底记录、检查台账、质量报告、整改及验收资料、会议纪要、</w:t>
      </w:r>
      <w:r>
        <w:rPr>
          <w:rFonts w:hint="eastAsia" w:ascii="宋体" w:hAnsi="Times New Roman" w:eastAsia="宋体" w:cs="Times New Roman"/>
          <w:lang w:val="en-US" w:eastAsia="zh-CN"/>
        </w:rPr>
        <w:t>项目变更材料、</w:t>
      </w:r>
      <w:r>
        <w:rPr>
          <w:rFonts w:hint="eastAsia" w:ascii="宋体" w:hAnsi="Times New Roman" w:eastAsia="宋体" w:cs="Times New Roman"/>
        </w:rPr>
        <w:t>信用评价资料</w:t>
      </w:r>
      <w:r>
        <w:rPr>
          <w:rFonts w:hint="eastAsia" w:ascii="宋体" w:hAnsi="Times New Roman" w:eastAsia="宋体" w:cs="Times New Roman"/>
          <w:lang w:val="en-US" w:eastAsia="zh-CN"/>
        </w:rPr>
        <w:t>等</w:t>
      </w:r>
      <w:r>
        <w:rPr>
          <w:rFonts w:hint="eastAsia" w:ascii="宋体" w:hAnsi="Times New Roman" w:eastAsia="宋体" w:cs="Times New Roman"/>
        </w:rPr>
        <w:t>。</w:t>
      </w:r>
    </w:p>
    <w:p>
      <w:pPr>
        <w:pStyle w:val="166"/>
        <w:rPr>
          <w:rFonts w:hint="eastAsia" w:ascii="宋体" w:hAnsi="Times New Roman" w:eastAsia="宋体" w:cs="Times New Roman"/>
        </w:rPr>
      </w:pPr>
      <w:r>
        <w:rPr>
          <w:rFonts w:hint="eastAsia" w:ascii="宋体" w:hAnsi="Times New Roman" w:eastAsia="宋体" w:cs="Times New Roman"/>
        </w:rPr>
        <w:t>收集的</w:t>
      </w:r>
      <w:r>
        <w:rPr>
          <w:rFonts w:hint="eastAsia" w:ascii="宋体" w:hAnsi="Times New Roman" w:eastAsia="宋体" w:cs="Times New Roman"/>
          <w:lang w:val="en-US" w:eastAsia="zh-CN"/>
        </w:rPr>
        <w:t>项目文档</w:t>
      </w:r>
      <w:r>
        <w:rPr>
          <w:rFonts w:hint="eastAsia" w:ascii="宋体" w:hAnsi="Times New Roman" w:eastAsia="宋体" w:cs="Times New Roman"/>
        </w:rPr>
        <w:t>应真实、完整、规范</w:t>
      </w:r>
      <w:r>
        <w:rPr>
          <w:rFonts w:hint="eastAsia" w:ascii="宋体" w:hAnsi="Times New Roman" w:eastAsia="宋体" w:cs="Times New Roman"/>
          <w:lang w:eastAsia="zh-CN"/>
        </w:rPr>
        <w:t>，</w:t>
      </w:r>
      <w:r>
        <w:rPr>
          <w:rFonts w:hint="eastAsia" w:ascii="宋体" w:hAnsi="Times New Roman" w:eastAsia="宋体" w:cs="Times New Roman"/>
        </w:rPr>
        <w:t>按档案管理相关标准及合同约定进行整理、登记与留存，实现全过程可追溯、可查询、可验证。</w:t>
      </w:r>
    </w:p>
    <w:p>
      <w:pPr>
        <w:pStyle w:val="36"/>
        <w:spacing w:before="156" w:after="156"/>
        <w:rPr>
          <w:rFonts w:hint="eastAsia" w:hAnsi="Times New Roman" w:cs="Times New Roman"/>
        </w:rPr>
      </w:pPr>
      <w:bookmarkStart w:id="120" w:name="_Toc15848"/>
      <w:r>
        <w:rPr>
          <w:rFonts w:hint="eastAsia" w:hAnsi="Times New Roman" w:cs="Times New Roman"/>
          <w:lang w:val="en-US" w:eastAsia="zh-CN"/>
        </w:rPr>
        <w:t>项目文档</w:t>
      </w:r>
      <w:r>
        <w:rPr>
          <w:rFonts w:hint="eastAsia" w:hAnsi="Times New Roman" w:cs="Times New Roman"/>
        </w:rPr>
        <w:t>保管与移交</w:t>
      </w:r>
      <w:bookmarkEnd w:id="120"/>
    </w:p>
    <w:p>
      <w:pPr>
        <w:pStyle w:val="166"/>
        <w:rPr>
          <w:rFonts w:hint="eastAsia" w:ascii="宋体" w:hAnsi="Times New Roman" w:eastAsia="宋体" w:cs="Times New Roman"/>
        </w:rPr>
      </w:pPr>
      <w:r>
        <w:rPr>
          <w:rFonts w:hint="eastAsia" w:ascii="宋体" w:hAnsi="Times New Roman" w:eastAsia="宋体" w:cs="Times New Roman"/>
          <w:lang w:val="en-US" w:eastAsia="zh-CN"/>
        </w:rPr>
        <w:t>项目文档的</w:t>
      </w:r>
      <w:r>
        <w:rPr>
          <w:rFonts w:hint="eastAsia" w:ascii="宋体" w:hAnsi="Times New Roman" w:eastAsia="宋体" w:cs="Times New Roman"/>
        </w:rPr>
        <w:t>保管期限应符合国家、行业相关规定</w:t>
      </w:r>
      <w:r>
        <w:rPr>
          <w:rFonts w:hint="eastAsia" w:ascii="宋体" w:hAnsi="Times New Roman" w:eastAsia="宋体" w:cs="Times New Roman"/>
          <w:lang w:val="en-US" w:eastAsia="zh-CN"/>
        </w:rPr>
        <w:t>及合同约定</w:t>
      </w:r>
      <w:r>
        <w:rPr>
          <w:rFonts w:hint="eastAsia" w:ascii="宋体" w:hAnsi="Times New Roman" w:eastAsia="宋体" w:cs="Times New Roman"/>
          <w:lang w:eastAsia="zh-CN"/>
        </w:rPr>
        <w:t>；</w:t>
      </w:r>
      <w:r>
        <w:rPr>
          <w:rFonts w:hint="eastAsia" w:ascii="宋体" w:hAnsi="Times New Roman" w:eastAsia="宋体" w:cs="Times New Roman"/>
        </w:rPr>
        <w:t>涉及国家秘密、工作秘密、商业秘密、个人隐私的</w:t>
      </w:r>
      <w:r>
        <w:rPr>
          <w:rFonts w:hint="eastAsia" w:ascii="宋体" w:hAnsi="Times New Roman" w:eastAsia="宋体" w:cs="Times New Roman"/>
          <w:lang w:eastAsia="zh-CN"/>
        </w:rPr>
        <w:t>，</w:t>
      </w:r>
      <w:r>
        <w:rPr>
          <w:rFonts w:hint="eastAsia" w:ascii="宋体" w:hAnsi="Times New Roman" w:eastAsia="宋体" w:cs="Times New Roman"/>
        </w:rPr>
        <w:t>应按照保密要求实行分级保护、专人管理。</w:t>
      </w:r>
    </w:p>
    <w:p>
      <w:pPr>
        <w:pStyle w:val="166"/>
        <w:rPr>
          <w:rFonts w:hint="eastAsia" w:ascii="宋体" w:hAnsi="Times New Roman" w:eastAsia="宋体" w:cs="Times New Roman"/>
        </w:rPr>
      </w:pPr>
      <w:r>
        <w:rPr>
          <w:rFonts w:hint="eastAsia" w:ascii="宋体" w:hAnsi="Times New Roman" w:eastAsia="宋体" w:cs="Times New Roman"/>
        </w:rPr>
        <w:t>外包</w:t>
      </w:r>
      <w:r>
        <w:rPr>
          <w:rFonts w:hint="eastAsia" w:ascii="宋体" w:hAnsi="Times New Roman" w:eastAsia="宋体" w:cs="Times New Roman"/>
          <w:lang w:val="en-US" w:eastAsia="zh-CN"/>
        </w:rPr>
        <w:t>项目</w:t>
      </w:r>
      <w:r>
        <w:rPr>
          <w:rFonts w:hint="eastAsia" w:ascii="宋体" w:hAnsi="Times New Roman" w:eastAsia="宋体" w:cs="Times New Roman"/>
        </w:rPr>
        <w:t>结束后</w:t>
      </w:r>
      <w:r>
        <w:rPr>
          <w:rFonts w:hint="eastAsia" w:ascii="宋体" w:hAnsi="Times New Roman" w:eastAsia="宋体" w:cs="Times New Roman"/>
          <w:lang w:eastAsia="zh-CN"/>
        </w:rPr>
        <w:t>，</w:t>
      </w:r>
      <w:r>
        <w:rPr>
          <w:rFonts w:hint="eastAsia" w:ascii="宋体" w:hAnsi="Times New Roman" w:eastAsia="宋体" w:cs="Times New Roman"/>
        </w:rPr>
        <w:t>承包方应按合同约定向发包方移交</w:t>
      </w:r>
      <w:r>
        <w:rPr>
          <w:rFonts w:hint="eastAsia" w:ascii="宋体" w:hAnsi="Times New Roman" w:eastAsia="宋体" w:cs="Times New Roman"/>
          <w:lang w:val="en-US" w:eastAsia="zh-CN"/>
        </w:rPr>
        <w:t>完整</w:t>
      </w:r>
      <w:r>
        <w:rPr>
          <w:rFonts w:hint="eastAsia" w:ascii="宋体" w:hAnsi="Times New Roman" w:eastAsia="宋体" w:cs="Times New Roman"/>
        </w:rPr>
        <w:t>全过程</w:t>
      </w:r>
      <w:r>
        <w:rPr>
          <w:rFonts w:hint="eastAsia" w:ascii="宋体" w:hAnsi="Times New Roman" w:eastAsia="宋体" w:cs="Times New Roman"/>
          <w:lang w:val="en-US" w:eastAsia="zh-CN"/>
        </w:rPr>
        <w:t>项目文档</w:t>
      </w:r>
      <w:r>
        <w:rPr>
          <w:rFonts w:hint="eastAsia" w:ascii="宋体" w:hAnsi="Times New Roman" w:eastAsia="宋体" w:cs="Times New Roman"/>
          <w:lang w:eastAsia="zh-CN"/>
        </w:rPr>
        <w:t>；</w:t>
      </w:r>
      <w:r>
        <w:rPr>
          <w:rFonts w:hint="eastAsia" w:ascii="宋体" w:hAnsi="Times New Roman" w:eastAsia="宋体" w:cs="Times New Roman"/>
        </w:rPr>
        <w:t>发包方接收后</w:t>
      </w:r>
      <w:r>
        <w:rPr>
          <w:rFonts w:hint="eastAsia" w:ascii="宋体" w:hAnsi="Times New Roman" w:eastAsia="宋体" w:cs="Times New Roman"/>
          <w:lang w:eastAsia="zh-CN"/>
        </w:rPr>
        <w:t>，</w:t>
      </w:r>
      <w:r>
        <w:rPr>
          <w:rFonts w:hint="eastAsia" w:ascii="宋体" w:hAnsi="Times New Roman" w:eastAsia="宋体" w:cs="Times New Roman"/>
        </w:rPr>
        <w:t>应按档案管理相关标准保管</w:t>
      </w:r>
      <w:r>
        <w:rPr>
          <w:rFonts w:hint="eastAsia" w:ascii="宋体" w:hAnsi="Times New Roman" w:eastAsia="宋体" w:cs="Times New Roman"/>
          <w:lang w:eastAsia="zh-CN"/>
        </w:rPr>
        <w:t>、</w:t>
      </w:r>
      <w:r>
        <w:rPr>
          <w:rFonts w:hint="eastAsia" w:ascii="宋体" w:hAnsi="Times New Roman" w:eastAsia="宋体" w:cs="Times New Roman"/>
          <w:lang w:val="en-US" w:eastAsia="zh-CN"/>
        </w:rPr>
        <w:t>存储</w:t>
      </w:r>
      <w:r>
        <w:rPr>
          <w:rFonts w:hint="eastAsia" w:ascii="宋体" w:hAnsi="Times New Roman" w:eastAsia="宋体" w:cs="Times New Roman"/>
          <w:lang w:eastAsia="zh-CN"/>
        </w:rPr>
        <w:t>，</w:t>
      </w:r>
      <w:r>
        <w:rPr>
          <w:rFonts w:hint="eastAsia" w:ascii="宋体" w:hAnsi="Times New Roman" w:eastAsia="宋体" w:cs="Times New Roman"/>
        </w:rPr>
        <w:t>确保</w:t>
      </w:r>
      <w:r>
        <w:rPr>
          <w:rFonts w:hint="eastAsia" w:ascii="宋体" w:hAnsi="Times New Roman" w:eastAsia="宋体" w:cs="Times New Roman"/>
          <w:lang w:val="en-US" w:eastAsia="zh-CN"/>
        </w:rPr>
        <w:t>项目文档</w:t>
      </w:r>
      <w:r>
        <w:rPr>
          <w:rFonts w:hint="eastAsia" w:ascii="宋体" w:hAnsi="Times New Roman" w:eastAsia="宋体" w:cs="Times New Roman"/>
        </w:rPr>
        <w:t>不丢失、不损毁、不泄露、可长期利用。</w:t>
      </w:r>
    </w:p>
    <w:p>
      <w:pPr>
        <w:pStyle w:val="36"/>
        <w:spacing w:before="156" w:after="156"/>
        <w:rPr>
          <w:rFonts w:hint="eastAsia" w:hAnsi="Times New Roman" w:cs="Times New Roman"/>
        </w:rPr>
      </w:pPr>
      <w:bookmarkStart w:id="121" w:name="_Toc22436"/>
      <w:r>
        <w:rPr>
          <w:rFonts w:hint="eastAsia" w:hAnsi="Times New Roman" w:cs="Times New Roman"/>
          <w:lang w:val="en-US" w:eastAsia="zh-CN"/>
        </w:rPr>
        <w:t>项目文档</w:t>
      </w:r>
      <w:r>
        <w:rPr>
          <w:rFonts w:hint="eastAsia" w:hAnsi="Times New Roman" w:cs="Times New Roman"/>
        </w:rPr>
        <w:t>利用与保密</w:t>
      </w:r>
      <w:bookmarkEnd w:id="121"/>
    </w:p>
    <w:p>
      <w:pPr>
        <w:pStyle w:val="166"/>
        <w:rPr>
          <w:rFonts w:hint="eastAsia" w:ascii="宋体" w:hAnsi="Times New Roman" w:eastAsia="宋体" w:cs="Times New Roman"/>
        </w:rPr>
      </w:pPr>
      <w:r>
        <w:rPr>
          <w:rFonts w:hint="eastAsia" w:ascii="宋体" w:hAnsi="Times New Roman" w:eastAsia="宋体" w:cs="Times New Roman"/>
          <w:lang w:val="en-US" w:eastAsia="zh-CN"/>
        </w:rPr>
        <w:t>项目文档的</w:t>
      </w:r>
      <w:r>
        <w:rPr>
          <w:rFonts w:hint="eastAsia" w:ascii="宋体" w:hAnsi="Times New Roman" w:eastAsia="宋体" w:cs="Times New Roman"/>
        </w:rPr>
        <w:t>利用应遵循合法、合规、</w:t>
      </w:r>
      <w:r>
        <w:rPr>
          <w:rFonts w:hint="eastAsia" w:ascii="宋体" w:hAnsi="Times New Roman" w:eastAsia="宋体" w:cs="Times New Roman"/>
          <w:lang w:val="en-US" w:eastAsia="zh-CN"/>
        </w:rPr>
        <w:t>必要、最小范围授权</w:t>
      </w:r>
      <w:r>
        <w:rPr>
          <w:rFonts w:hint="eastAsia" w:ascii="宋体" w:hAnsi="Times New Roman" w:eastAsia="宋体" w:cs="Times New Roman"/>
        </w:rPr>
        <w:t>原则</w:t>
      </w:r>
      <w:r>
        <w:rPr>
          <w:rFonts w:hint="eastAsia" w:ascii="宋体" w:hAnsi="Times New Roman" w:eastAsia="宋体" w:cs="Times New Roman"/>
          <w:lang w:eastAsia="zh-CN"/>
        </w:rPr>
        <w:t>，</w:t>
      </w:r>
      <w:r>
        <w:rPr>
          <w:rFonts w:hint="eastAsia" w:ascii="宋体" w:hAnsi="Times New Roman" w:eastAsia="宋体" w:cs="Times New Roman"/>
          <w:lang w:val="en-US" w:eastAsia="zh-CN"/>
        </w:rPr>
        <w:t>实行统一审批管理；</w:t>
      </w:r>
      <w:r>
        <w:rPr>
          <w:rFonts w:hint="eastAsia" w:ascii="宋体" w:hAnsi="Times New Roman" w:eastAsia="宋体" w:cs="Times New Roman"/>
        </w:rPr>
        <w:t>未经发包方书面同意</w:t>
      </w:r>
      <w:r>
        <w:rPr>
          <w:rFonts w:hint="eastAsia" w:ascii="宋体" w:hAnsi="Times New Roman" w:eastAsia="宋体" w:cs="Times New Roman"/>
          <w:lang w:eastAsia="zh-CN"/>
        </w:rPr>
        <w:t>，</w:t>
      </w:r>
      <w:r>
        <w:rPr>
          <w:rFonts w:hint="eastAsia" w:ascii="宋体" w:hAnsi="Times New Roman" w:eastAsia="宋体" w:cs="Times New Roman"/>
        </w:rPr>
        <w:t>承包方不得擅自查阅、摘抄、复制、传播</w:t>
      </w:r>
      <w:r>
        <w:rPr>
          <w:rFonts w:hint="eastAsia" w:ascii="宋体" w:hAnsi="Times New Roman" w:eastAsia="宋体" w:cs="Times New Roman"/>
          <w:lang w:eastAsia="zh-CN"/>
        </w:rPr>
        <w:t>、</w:t>
      </w:r>
      <w:r>
        <w:rPr>
          <w:rFonts w:hint="eastAsia" w:ascii="宋体" w:hAnsi="Times New Roman" w:eastAsia="宋体" w:cs="Times New Roman"/>
          <w:lang w:val="en-US" w:eastAsia="zh-CN"/>
        </w:rPr>
        <w:t>对外提供</w:t>
      </w:r>
      <w:r>
        <w:rPr>
          <w:rFonts w:hint="eastAsia" w:ascii="宋体" w:hAnsi="Times New Roman" w:eastAsia="宋体" w:cs="Times New Roman"/>
        </w:rPr>
        <w:t>或泄露</w:t>
      </w:r>
      <w:r>
        <w:rPr>
          <w:rFonts w:hint="eastAsia" w:ascii="宋体" w:hAnsi="Times New Roman" w:eastAsia="宋体" w:cs="Times New Roman"/>
          <w:lang w:val="en-US" w:eastAsia="zh-CN"/>
        </w:rPr>
        <w:t>项目文档</w:t>
      </w:r>
      <w:r>
        <w:rPr>
          <w:rFonts w:hint="eastAsia" w:ascii="宋体" w:hAnsi="Times New Roman" w:eastAsia="宋体" w:cs="Times New Roman"/>
        </w:rPr>
        <w:t>内容。</w:t>
      </w:r>
    </w:p>
    <w:p>
      <w:pPr>
        <w:pStyle w:val="166"/>
        <w:rPr>
          <w:rFonts w:hint="eastAsia" w:ascii="宋体" w:hAnsi="Times New Roman" w:eastAsia="宋体" w:cs="Times New Roman"/>
        </w:rPr>
      </w:pPr>
      <w:r>
        <w:rPr>
          <w:rFonts w:hint="eastAsia" w:ascii="宋体" w:hAnsi="Times New Roman" w:eastAsia="宋体" w:cs="Times New Roman"/>
        </w:rPr>
        <w:t>发包方、承包方应对</w:t>
      </w:r>
      <w:r>
        <w:rPr>
          <w:rFonts w:hint="eastAsia" w:ascii="宋体" w:hAnsi="Times New Roman" w:eastAsia="宋体" w:cs="Times New Roman"/>
          <w:lang w:val="en-US" w:eastAsia="zh-CN"/>
        </w:rPr>
        <w:t>项目文档</w:t>
      </w:r>
      <w:r>
        <w:rPr>
          <w:rFonts w:hint="eastAsia" w:ascii="宋体" w:hAnsi="Times New Roman" w:eastAsia="宋体" w:cs="Times New Roman"/>
        </w:rPr>
        <w:t>实行权限</w:t>
      </w:r>
      <w:r>
        <w:rPr>
          <w:rFonts w:hint="eastAsia" w:ascii="宋体" w:hAnsi="Times New Roman" w:eastAsia="宋体" w:cs="Times New Roman"/>
          <w:lang w:val="en-US" w:eastAsia="zh-CN"/>
        </w:rPr>
        <w:t>管控</w:t>
      </w:r>
      <w:r>
        <w:rPr>
          <w:rFonts w:hint="eastAsia" w:ascii="宋体" w:hAnsi="Times New Roman" w:eastAsia="宋体" w:cs="Times New Roman"/>
        </w:rPr>
        <w:t>、</w:t>
      </w:r>
      <w:r>
        <w:rPr>
          <w:rFonts w:hint="eastAsia" w:ascii="宋体" w:hAnsi="Times New Roman" w:eastAsia="宋体" w:cs="Times New Roman"/>
          <w:lang w:val="en-US" w:eastAsia="zh-CN"/>
        </w:rPr>
        <w:t>操作</w:t>
      </w:r>
      <w:r>
        <w:rPr>
          <w:rFonts w:hint="eastAsia" w:ascii="宋体" w:hAnsi="Times New Roman" w:eastAsia="宋体" w:cs="Times New Roman"/>
        </w:rPr>
        <w:t>留痕、加密</w:t>
      </w:r>
      <w:r>
        <w:rPr>
          <w:rFonts w:hint="eastAsia" w:ascii="宋体" w:hAnsi="Times New Roman" w:eastAsia="宋体" w:cs="Times New Roman"/>
          <w:lang w:val="en-US" w:eastAsia="zh-CN"/>
        </w:rPr>
        <w:t>存储与</w:t>
      </w:r>
      <w:r>
        <w:rPr>
          <w:rFonts w:hint="eastAsia" w:ascii="宋体" w:hAnsi="Times New Roman" w:eastAsia="宋体" w:cs="Times New Roman"/>
        </w:rPr>
        <w:t>传输</w:t>
      </w:r>
      <w:r>
        <w:rPr>
          <w:rFonts w:hint="eastAsia" w:ascii="宋体" w:hAnsi="Times New Roman" w:eastAsia="宋体" w:cs="Times New Roman"/>
          <w:lang w:eastAsia="zh-CN"/>
        </w:rPr>
        <w:t>，</w:t>
      </w:r>
      <w:r>
        <w:rPr>
          <w:rFonts w:hint="eastAsia" w:ascii="宋体" w:hAnsi="Times New Roman" w:eastAsia="宋体" w:cs="Times New Roman"/>
        </w:rPr>
        <w:t>严禁在非涉密</w:t>
      </w:r>
      <w:r>
        <w:rPr>
          <w:rFonts w:hint="eastAsia" w:ascii="宋体" w:hAnsi="Times New Roman" w:eastAsia="宋体" w:cs="Times New Roman"/>
          <w:lang w:val="en-US" w:eastAsia="zh-CN"/>
        </w:rPr>
        <w:t>信息系统、</w:t>
      </w:r>
      <w:r>
        <w:rPr>
          <w:rFonts w:hint="eastAsia" w:ascii="宋体" w:hAnsi="Times New Roman" w:eastAsia="宋体" w:cs="Times New Roman"/>
        </w:rPr>
        <w:t>公共网络</w:t>
      </w:r>
      <w:r>
        <w:rPr>
          <w:rFonts w:hint="eastAsia" w:ascii="宋体" w:hAnsi="Times New Roman" w:eastAsia="宋体" w:cs="Times New Roman"/>
          <w:lang w:val="en-US" w:eastAsia="zh-CN"/>
        </w:rPr>
        <w:t>及</w:t>
      </w:r>
      <w:r>
        <w:rPr>
          <w:rFonts w:hint="eastAsia" w:ascii="宋体" w:hAnsi="Times New Roman" w:eastAsia="宋体" w:cs="Times New Roman"/>
        </w:rPr>
        <w:t>非专用移动介质中处理、存储、传输涉密敏感数据。</w:t>
      </w:r>
    </w:p>
    <w:p>
      <w:pPr>
        <w:pStyle w:val="166"/>
        <w:rPr>
          <w:rFonts w:hint="eastAsia" w:ascii="宋体" w:hAnsi="Times New Roman" w:eastAsia="宋体" w:cs="Times New Roman"/>
        </w:rPr>
      </w:pPr>
      <w:r>
        <w:rPr>
          <w:rFonts w:hint="eastAsia" w:ascii="宋体" w:hAnsi="Times New Roman" w:eastAsia="宋体" w:cs="Times New Roman"/>
        </w:rPr>
        <w:t>外包</w:t>
      </w:r>
      <w:r>
        <w:rPr>
          <w:rFonts w:hint="eastAsia" w:ascii="宋体" w:hAnsi="Times New Roman" w:eastAsia="宋体" w:cs="Times New Roman"/>
          <w:lang w:val="en-US" w:eastAsia="zh-CN"/>
        </w:rPr>
        <w:t>项目终止或</w:t>
      </w:r>
      <w:r>
        <w:rPr>
          <w:rFonts w:hint="eastAsia" w:ascii="宋体" w:hAnsi="Times New Roman" w:eastAsia="宋体" w:cs="Times New Roman"/>
        </w:rPr>
        <w:t>结束后</w:t>
      </w:r>
      <w:r>
        <w:rPr>
          <w:rFonts w:hint="eastAsia" w:ascii="宋体" w:hAnsi="Times New Roman" w:eastAsia="宋体" w:cs="Times New Roman"/>
          <w:lang w:eastAsia="zh-CN"/>
        </w:rPr>
        <w:t>，</w:t>
      </w:r>
      <w:r>
        <w:rPr>
          <w:rFonts w:hint="eastAsia" w:ascii="宋体" w:hAnsi="Times New Roman" w:eastAsia="宋体" w:cs="Times New Roman"/>
        </w:rPr>
        <w:t>承包方</w:t>
      </w:r>
      <w:r>
        <w:rPr>
          <w:rFonts w:hint="eastAsia" w:ascii="宋体" w:hAnsi="Times New Roman" w:eastAsia="宋体" w:cs="Times New Roman"/>
          <w:lang w:val="en-US" w:eastAsia="zh-CN"/>
        </w:rPr>
        <w:t>应</w:t>
      </w:r>
      <w:r>
        <w:rPr>
          <w:rFonts w:hint="eastAsia" w:ascii="宋体" w:hAnsi="Times New Roman" w:eastAsia="宋体" w:cs="Times New Roman"/>
        </w:rPr>
        <w:t>按发包方要求</w:t>
      </w:r>
      <w:r>
        <w:rPr>
          <w:rFonts w:hint="eastAsia" w:ascii="宋体" w:hAnsi="Times New Roman" w:eastAsia="宋体" w:cs="Times New Roman"/>
          <w:lang w:eastAsia="zh-CN"/>
        </w:rPr>
        <w:t>，</w:t>
      </w:r>
      <w:r>
        <w:rPr>
          <w:rFonts w:hint="eastAsia" w:ascii="宋体" w:hAnsi="Times New Roman" w:eastAsia="宋体" w:cs="Times New Roman"/>
        </w:rPr>
        <w:t>对</w:t>
      </w:r>
      <w:r>
        <w:rPr>
          <w:rFonts w:hint="eastAsia" w:ascii="宋体" w:hAnsi="Times New Roman" w:eastAsia="宋体" w:cs="Times New Roman"/>
          <w:lang w:val="en-US" w:eastAsia="zh-CN"/>
        </w:rPr>
        <w:t>未</w:t>
      </w:r>
      <w:r>
        <w:rPr>
          <w:rFonts w:hint="eastAsia" w:ascii="宋体" w:hAnsi="Times New Roman" w:eastAsia="宋体" w:cs="Times New Roman"/>
        </w:rPr>
        <w:t>移交</w:t>
      </w:r>
      <w:r>
        <w:rPr>
          <w:rFonts w:hint="eastAsia" w:ascii="宋体" w:hAnsi="Times New Roman" w:eastAsia="宋体" w:cs="Times New Roman"/>
          <w:lang w:val="en-US" w:eastAsia="zh-CN"/>
        </w:rPr>
        <w:t>的项目文档</w:t>
      </w:r>
      <w:r>
        <w:rPr>
          <w:rFonts w:hint="eastAsia" w:ascii="宋体" w:hAnsi="Times New Roman" w:eastAsia="宋体" w:cs="Times New Roman"/>
          <w:lang w:eastAsia="zh-CN"/>
        </w:rPr>
        <w:t>、</w:t>
      </w:r>
      <w:r>
        <w:rPr>
          <w:rFonts w:hint="eastAsia" w:ascii="宋体" w:hAnsi="Times New Roman" w:eastAsia="宋体" w:cs="Times New Roman"/>
        </w:rPr>
        <w:t>存储的载体</w:t>
      </w:r>
      <w:r>
        <w:rPr>
          <w:rFonts w:hint="eastAsia" w:ascii="宋体" w:hAnsi="Times New Roman" w:eastAsia="宋体" w:cs="Times New Roman"/>
          <w:lang w:val="en-US" w:eastAsia="zh-CN"/>
        </w:rPr>
        <w:t>及数据缓存、备份等</w:t>
      </w:r>
      <w:r>
        <w:rPr>
          <w:rFonts w:hint="eastAsia" w:ascii="宋体" w:hAnsi="Times New Roman" w:eastAsia="宋体" w:cs="Times New Roman"/>
        </w:rPr>
        <w:t>进行清点、封存或不可逆销毁</w:t>
      </w:r>
      <w:r>
        <w:rPr>
          <w:rFonts w:hint="eastAsia" w:ascii="宋体" w:hAnsi="Times New Roman" w:eastAsia="宋体" w:cs="Times New Roman"/>
          <w:lang w:eastAsia="zh-CN"/>
        </w:rPr>
        <w:t>，</w:t>
      </w:r>
      <w:r>
        <w:rPr>
          <w:rFonts w:hint="eastAsia" w:ascii="宋体" w:hAnsi="Times New Roman" w:eastAsia="宋体" w:cs="Times New Roman"/>
          <w:lang w:val="en-US" w:eastAsia="zh-CN"/>
        </w:rPr>
        <w:t>并形成完整销毁记录。</w:t>
      </w:r>
      <w:r>
        <w:rPr>
          <w:rFonts w:hint="eastAsia" w:ascii="宋体" w:hAnsi="Times New Roman" w:eastAsia="宋体" w:cs="Times New Roman"/>
        </w:rPr>
        <w:t>销毁记录应</w:t>
      </w:r>
      <w:r>
        <w:rPr>
          <w:rFonts w:hint="eastAsia" w:ascii="宋体" w:hAnsi="Times New Roman" w:eastAsia="宋体" w:cs="Times New Roman"/>
          <w:lang w:val="en-US" w:eastAsia="zh-CN"/>
        </w:rPr>
        <w:t>包括</w:t>
      </w:r>
      <w:r>
        <w:rPr>
          <w:rFonts w:hint="eastAsia" w:ascii="宋体" w:hAnsi="Times New Roman" w:eastAsia="宋体" w:cs="Times New Roman"/>
        </w:rPr>
        <w:t>载体</w:t>
      </w:r>
      <w:r>
        <w:rPr>
          <w:rFonts w:hint="eastAsia" w:ascii="宋体" w:hAnsi="Times New Roman" w:eastAsia="宋体" w:cs="Times New Roman"/>
          <w:lang w:val="en-US" w:eastAsia="zh-CN"/>
        </w:rPr>
        <w:t>与数据</w:t>
      </w:r>
      <w:r>
        <w:rPr>
          <w:rFonts w:hint="eastAsia" w:ascii="宋体" w:hAnsi="Times New Roman" w:eastAsia="宋体" w:cs="Times New Roman"/>
        </w:rPr>
        <w:t>清单、销毁方式、销毁时间、责任人、</w:t>
      </w:r>
      <w:r>
        <w:rPr>
          <w:rFonts w:hint="eastAsia" w:ascii="宋体" w:hAnsi="Times New Roman" w:eastAsia="宋体" w:cs="Times New Roman"/>
          <w:lang w:val="en-US" w:eastAsia="zh-CN"/>
        </w:rPr>
        <w:t>监督人、</w:t>
      </w:r>
      <w:r>
        <w:rPr>
          <w:rFonts w:hint="eastAsia" w:ascii="宋体" w:hAnsi="Times New Roman" w:eastAsia="宋体" w:cs="Times New Roman"/>
        </w:rPr>
        <w:t>验证结果等，确保数据不可恢复、不泄露内容。</w:t>
      </w:r>
    </w:p>
    <w:p>
      <w:pPr>
        <w:pStyle w:val="37"/>
        <w:spacing w:before="312" w:after="312"/>
        <w:rPr>
          <w:rFonts w:hint="eastAsia" w:hAnsi="Times New Roman" w:cs="Times New Roman"/>
        </w:rPr>
      </w:pPr>
      <w:bookmarkStart w:id="122" w:name="_Toc15399"/>
      <w:r>
        <w:rPr>
          <w:rFonts w:hint="eastAsia" w:hAnsi="Times New Roman" w:cs="Times New Roman"/>
        </w:rPr>
        <w:t>质量评估与改进</w:t>
      </w:r>
      <w:bookmarkEnd w:id="113"/>
      <w:bookmarkEnd w:id="114"/>
      <w:bookmarkEnd w:id="115"/>
      <w:bookmarkEnd w:id="116"/>
      <w:bookmarkEnd w:id="117"/>
      <w:bookmarkEnd w:id="118"/>
      <w:bookmarkEnd w:id="122"/>
    </w:p>
    <w:p>
      <w:pPr>
        <w:pStyle w:val="36"/>
        <w:spacing w:before="156" w:after="156"/>
        <w:rPr>
          <w:rFonts w:hint="eastAsia" w:hAnsi="Times New Roman" w:cs="Times New Roman"/>
        </w:rPr>
      </w:pPr>
      <w:bookmarkStart w:id="123" w:name="_Toc809"/>
      <w:bookmarkStart w:id="124" w:name="_Toc2403"/>
      <w:bookmarkStart w:id="125" w:name="_Toc23646"/>
      <w:bookmarkStart w:id="126" w:name="_Toc13176"/>
      <w:bookmarkStart w:id="127" w:name="_Toc24904"/>
      <w:bookmarkStart w:id="128" w:name="_Toc30082"/>
      <w:bookmarkStart w:id="129" w:name="_Toc5100"/>
      <w:r>
        <w:rPr>
          <w:rFonts w:hint="eastAsia" w:hAnsi="Times New Roman" w:cs="Times New Roman"/>
        </w:rPr>
        <w:t>问题分析与总结</w:t>
      </w:r>
      <w:bookmarkEnd w:id="123"/>
      <w:bookmarkEnd w:id="124"/>
      <w:bookmarkEnd w:id="125"/>
      <w:bookmarkEnd w:id="126"/>
      <w:bookmarkEnd w:id="127"/>
      <w:bookmarkEnd w:id="128"/>
      <w:bookmarkEnd w:id="129"/>
    </w:p>
    <w:p>
      <w:pPr>
        <w:pStyle w:val="166"/>
        <w:rPr>
          <w:rFonts w:hint="eastAsia" w:ascii="宋体" w:hAnsi="Times New Roman" w:eastAsia="宋体" w:cs="Times New Roman"/>
        </w:rPr>
      </w:pPr>
      <w:r>
        <w:rPr>
          <w:rFonts w:hint="eastAsia" w:ascii="宋体" w:hAnsi="Times New Roman" w:eastAsia="宋体" w:cs="Times New Roman"/>
        </w:rPr>
        <w:t>发包方应定期总结质量保障全过程</w:t>
      </w:r>
      <w:r>
        <w:rPr>
          <w:rFonts w:hint="eastAsia" w:ascii="宋体" w:hAnsi="Times New Roman" w:eastAsia="宋体" w:cs="Times New Roman"/>
          <w:lang w:eastAsia="zh-CN"/>
        </w:rPr>
        <w:t>，</w:t>
      </w:r>
      <w:r>
        <w:rPr>
          <w:rFonts w:hint="eastAsia" w:ascii="宋体" w:hAnsi="Times New Roman" w:eastAsia="宋体" w:cs="Times New Roman"/>
        </w:rPr>
        <w:t>梳理质量问题、安全隐患及管理薄弱环节</w:t>
      </w:r>
      <w:r>
        <w:rPr>
          <w:rFonts w:hint="eastAsia" w:ascii="宋体" w:hAnsi="Times New Roman" w:eastAsia="宋体" w:cs="Times New Roman"/>
          <w:lang w:eastAsia="zh-CN"/>
        </w:rPr>
        <w:t>，</w:t>
      </w:r>
      <w:r>
        <w:rPr>
          <w:rFonts w:hint="eastAsia" w:ascii="宋体" w:hAnsi="Times New Roman" w:eastAsia="宋体" w:cs="Times New Roman"/>
        </w:rPr>
        <w:t>分析问题产生的原因</w:t>
      </w:r>
      <w:r>
        <w:rPr>
          <w:rFonts w:hint="eastAsia" w:ascii="宋体" w:hAnsi="Times New Roman" w:eastAsia="宋体" w:cs="Times New Roman"/>
          <w:lang w:eastAsia="zh-CN"/>
        </w:rPr>
        <w:t>，</w:t>
      </w:r>
      <w:r>
        <w:rPr>
          <w:rFonts w:hint="eastAsia" w:ascii="宋体" w:hAnsi="Times New Roman" w:eastAsia="宋体" w:cs="Times New Roman"/>
        </w:rPr>
        <w:t>形成问题分析报告。</w:t>
      </w:r>
    </w:p>
    <w:p>
      <w:pPr>
        <w:pStyle w:val="166"/>
        <w:rPr>
          <w:rFonts w:hint="eastAsia" w:ascii="宋体" w:hAnsi="Times New Roman" w:eastAsia="宋体" w:cs="Times New Roman"/>
        </w:rPr>
      </w:pPr>
      <w:r>
        <w:rPr>
          <w:rFonts w:hint="eastAsia" w:ascii="宋体" w:hAnsi="Times New Roman" w:eastAsia="宋体" w:cs="Times New Roman"/>
        </w:rPr>
        <w:t>发包方结合质量报告、验收结论、投诉处理、检查记录及信用评价结果</w:t>
      </w:r>
      <w:r>
        <w:rPr>
          <w:rFonts w:hint="eastAsia" w:ascii="宋体" w:hAnsi="Times New Roman" w:eastAsia="宋体" w:cs="Times New Roman"/>
          <w:lang w:eastAsia="zh-CN"/>
        </w:rPr>
        <w:t>，</w:t>
      </w:r>
      <w:r>
        <w:rPr>
          <w:rFonts w:hint="eastAsia" w:ascii="宋体" w:hAnsi="Times New Roman" w:eastAsia="宋体" w:cs="Times New Roman"/>
        </w:rPr>
        <w:t>总结质量保障工作经验。</w:t>
      </w:r>
    </w:p>
    <w:p>
      <w:pPr>
        <w:pStyle w:val="166"/>
        <w:rPr>
          <w:rFonts w:hint="eastAsia" w:ascii="宋体" w:hAnsi="Times New Roman" w:eastAsia="宋体" w:cs="Times New Roman"/>
        </w:rPr>
      </w:pPr>
      <w:r>
        <w:rPr>
          <w:rFonts w:hint="eastAsia" w:ascii="宋体" w:hAnsi="Times New Roman" w:eastAsia="宋体" w:cs="Times New Roman"/>
        </w:rPr>
        <w:t>承包方结合上述相关结果</w:t>
      </w:r>
      <w:r>
        <w:rPr>
          <w:rFonts w:hint="eastAsia" w:ascii="宋体" w:hAnsi="Times New Roman" w:eastAsia="宋体" w:cs="Times New Roman"/>
          <w:lang w:eastAsia="zh-CN"/>
        </w:rPr>
        <w:t>，</w:t>
      </w:r>
      <w:r>
        <w:rPr>
          <w:rFonts w:hint="eastAsia" w:ascii="宋体" w:hAnsi="Times New Roman" w:eastAsia="宋体" w:cs="Times New Roman"/>
        </w:rPr>
        <w:t>查找自身服务短板</w:t>
      </w:r>
      <w:r>
        <w:rPr>
          <w:rFonts w:hint="eastAsia" w:ascii="宋体" w:hAnsi="Times New Roman" w:eastAsia="宋体" w:cs="Times New Roman"/>
          <w:lang w:eastAsia="zh-CN"/>
        </w:rPr>
        <w:t>，</w:t>
      </w:r>
      <w:r>
        <w:rPr>
          <w:rFonts w:hint="eastAsia" w:ascii="宋体" w:hAnsi="Times New Roman" w:eastAsia="宋体" w:cs="Times New Roman"/>
        </w:rPr>
        <w:t>明确质量改进方向及重点。</w:t>
      </w:r>
    </w:p>
    <w:p>
      <w:pPr>
        <w:pStyle w:val="36"/>
        <w:spacing w:before="156" w:after="156"/>
        <w:rPr>
          <w:rFonts w:hint="eastAsia" w:hAnsi="Times New Roman" w:cs="Times New Roman"/>
        </w:rPr>
      </w:pPr>
      <w:bookmarkStart w:id="130" w:name="_Toc9681"/>
      <w:bookmarkStart w:id="131" w:name="_Toc19078"/>
      <w:bookmarkStart w:id="132" w:name="_Toc20158"/>
      <w:bookmarkStart w:id="133" w:name="_Toc29504"/>
      <w:bookmarkStart w:id="134" w:name="_Toc29551"/>
      <w:bookmarkStart w:id="135" w:name="_Toc5846"/>
      <w:bookmarkStart w:id="136" w:name="_Toc29694"/>
      <w:r>
        <w:rPr>
          <w:rFonts w:hint="eastAsia" w:hAnsi="Times New Roman" w:cs="Times New Roman"/>
        </w:rPr>
        <w:t>改进措施与实施</w:t>
      </w:r>
      <w:bookmarkEnd w:id="130"/>
      <w:bookmarkEnd w:id="131"/>
      <w:bookmarkEnd w:id="132"/>
      <w:bookmarkEnd w:id="133"/>
      <w:bookmarkEnd w:id="134"/>
      <w:bookmarkEnd w:id="135"/>
      <w:bookmarkEnd w:id="136"/>
    </w:p>
    <w:p>
      <w:pPr>
        <w:pStyle w:val="166"/>
        <w:rPr>
          <w:rFonts w:hint="eastAsia" w:ascii="宋体" w:hAnsi="Times New Roman" w:eastAsia="宋体" w:cs="Times New Roman"/>
        </w:rPr>
      </w:pPr>
      <w:r>
        <w:rPr>
          <w:rFonts w:hint="eastAsia" w:ascii="宋体" w:hAnsi="Times New Roman" w:eastAsia="宋体" w:cs="Times New Roman"/>
        </w:rPr>
        <w:t>承包方应根据问题分析、检查验收及投诉处理结果</w:t>
      </w:r>
      <w:r>
        <w:rPr>
          <w:rFonts w:hint="eastAsia" w:ascii="宋体" w:hAnsi="Times New Roman" w:eastAsia="宋体" w:cs="Times New Roman"/>
          <w:lang w:eastAsia="zh-CN"/>
        </w:rPr>
        <w:t>，</w:t>
      </w:r>
      <w:r>
        <w:rPr>
          <w:rFonts w:hint="eastAsia" w:ascii="宋体" w:hAnsi="Times New Roman" w:eastAsia="宋体" w:cs="Times New Roman"/>
        </w:rPr>
        <w:t>制定针对性的质量改进措施</w:t>
      </w:r>
      <w:r>
        <w:rPr>
          <w:rFonts w:hint="eastAsia" w:ascii="宋体" w:hAnsi="Times New Roman" w:eastAsia="宋体" w:cs="Times New Roman"/>
          <w:lang w:eastAsia="zh-CN"/>
        </w:rPr>
        <w:t>，</w:t>
      </w:r>
      <w:r>
        <w:rPr>
          <w:rFonts w:hint="eastAsia" w:ascii="宋体" w:hAnsi="Times New Roman" w:eastAsia="宋体" w:cs="Times New Roman"/>
        </w:rPr>
        <w:t>明确改进目标、责任人员、实施路径、完成时限及验证方法</w:t>
      </w:r>
      <w:r>
        <w:rPr>
          <w:rFonts w:hint="eastAsia" w:ascii="宋体" w:hAnsi="Times New Roman" w:eastAsia="宋体" w:cs="Times New Roman"/>
          <w:lang w:eastAsia="zh-CN"/>
        </w:rPr>
        <w:t>，</w:t>
      </w:r>
      <w:r>
        <w:rPr>
          <w:rFonts w:hint="eastAsia" w:ascii="宋体" w:hAnsi="Times New Roman" w:eastAsia="宋体" w:cs="Times New Roman"/>
        </w:rPr>
        <w:t>形成质量改进计划</w:t>
      </w:r>
      <w:r>
        <w:rPr>
          <w:rFonts w:hint="eastAsia" w:ascii="宋体" w:hAnsi="Times New Roman" w:eastAsia="宋体" w:cs="Times New Roman"/>
          <w:lang w:eastAsia="zh-CN"/>
        </w:rPr>
        <w:t>，</w:t>
      </w:r>
      <w:r>
        <w:rPr>
          <w:rFonts w:hint="eastAsia" w:ascii="宋体" w:hAnsi="Times New Roman" w:eastAsia="宋体" w:cs="Times New Roman"/>
        </w:rPr>
        <w:t>报发包方备案后组织实施。</w:t>
      </w:r>
    </w:p>
    <w:p>
      <w:pPr>
        <w:pStyle w:val="166"/>
        <w:rPr>
          <w:rFonts w:hint="eastAsia" w:ascii="宋体" w:hAnsi="Times New Roman" w:eastAsia="宋体" w:cs="Times New Roman"/>
        </w:rPr>
      </w:pPr>
      <w:r>
        <w:rPr>
          <w:rFonts w:hint="eastAsia" w:ascii="宋体" w:hAnsi="Times New Roman" w:eastAsia="宋体" w:cs="Times New Roman"/>
        </w:rPr>
        <w:t>发包方应跟踪管控改进措施实施</w:t>
      </w:r>
      <w:r>
        <w:rPr>
          <w:rFonts w:hint="eastAsia" w:ascii="宋体" w:hAnsi="Times New Roman" w:eastAsia="宋体" w:cs="Times New Roman"/>
          <w:lang w:eastAsia="zh-CN"/>
        </w:rPr>
        <w:t>，</w:t>
      </w:r>
      <w:r>
        <w:rPr>
          <w:rFonts w:hint="eastAsia" w:ascii="宋体" w:hAnsi="Times New Roman" w:eastAsia="宋体" w:cs="Times New Roman"/>
        </w:rPr>
        <w:t>及时解决实施中的问题</w:t>
      </w:r>
      <w:r>
        <w:rPr>
          <w:rFonts w:hint="eastAsia" w:ascii="宋体" w:hAnsi="Times New Roman" w:eastAsia="宋体" w:cs="Times New Roman"/>
          <w:lang w:eastAsia="zh-CN"/>
        </w:rPr>
        <w:t>，</w:t>
      </w:r>
      <w:r>
        <w:rPr>
          <w:rFonts w:hint="eastAsia" w:ascii="宋体" w:hAnsi="Times New Roman" w:eastAsia="宋体" w:cs="Times New Roman"/>
        </w:rPr>
        <w:t>确保落地见效</w:t>
      </w:r>
      <w:r>
        <w:rPr>
          <w:rFonts w:hint="eastAsia" w:ascii="宋体" w:hAnsi="Times New Roman" w:eastAsia="宋体" w:cs="Times New Roman"/>
          <w:lang w:eastAsia="zh-CN"/>
        </w:rPr>
        <w:t>；</w:t>
      </w:r>
      <w:r>
        <w:rPr>
          <w:rFonts w:hint="eastAsia" w:ascii="宋体" w:hAnsi="Times New Roman" w:eastAsia="宋体" w:cs="Times New Roman"/>
        </w:rPr>
        <w:t>改进完成后</w:t>
      </w:r>
      <w:r>
        <w:rPr>
          <w:rFonts w:hint="eastAsia" w:ascii="宋体" w:hAnsi="Times New Roman" w:eastAsia="宋体" w:cs="Times New Roman"/>
          <w:lang w:eastAsia="zh-CN"/>
        </w:rPr>
        <w:t>，</w:t>
      </w:r>
      <w:r>
        <w:rPr>
          <w:rFonts w:hint="eastAsia" w:ascii="宋体" w:hAnsi="Times New Roman" w:eastAsia="宋体" w:cs="Times New Roman"/>
        </w:rPr>
        <w:t>组织效果验证与评估</w:t>
      </w:r>
      <w:r>
        <w:rPr>
          <w:rFonts w:hint="eastAsia" w:ascii="宋体" w:hAnsi="Times New Roman" w:eastAsia="宋体" w:cs="Times New Roman"/>
          <w:lang w:eastAsia="zh-CN"/>
        </w:rPr>
        <w:t>，</w:t>
      </w:r>
      <w:r>
        <w:rPr>
          <w:rFonts w:hint="eastAsia" w:ascii="宋体" w:hAnsi="Times New Roman" w:eastAsia="宋体" w:cs="Times New Roman"/>
        </w:rPr>
        <w:t>形成验证记录。</w:t>
      </w:r>
    </w:p>
    <w:p>
      <w:pPr>
        <w:pStyle w:val="36"/>
        <w:spacing w:before="156" w:after="156"/>
        <w:rPr>
          <w:rFonts w:hint="eastAsia" w:hAnsi="Times New Roman" w:cs="Times New Roman"/>
        </w:rPr>
      </w:pPr>
      <w:bookmarkStart w:id="137" w:name="_Toc10728"/>
      <w:bookmarkStart w:id="138" w:name="_Toc15881"/>
      <w:bookmarkStart w:id="139" w:name="_Toc20462"/>
      <w:bookmarkStart w:id="140" w:name="_Toc28740"/>
      <w:bookmarkStart w:id="141" w:name="_Toc13208"/>
      <w:bookmarkStart w:id="142" w:name="_Toc25893"/>
      <w:bookmarkStart w:id="143" w:name="_Toc22944"/>
      <w:r>
        <w:rPr>
          <w:rFonts w:hint="eastAsia" w:hAnsi="Times New Roman" w:cs="Times New Roman"/>
        </w:rPr>
        <w:t>持续改进</w:t>
      </w:r>
      <w:bookmarkEnd w:id="137"/>
      <w:bookmarkEnd w:id="138"/>
      <w:bookmarkEnd w:id="139"/>
      <w:bookmarkEnd w:id="140"/>
      <w:bookmarkEnd w:id="141"/>
      <w:bookmarkEnd w:id="142"/>
      <w:bookmarkEnd w:id="143"/>
    </w:p>
    <w:p>
      <w:pPr>
        <w:pStyle w:val="166"/>
        <w:rPr>
          <w:rFonts w:hint="eastAsia" w:ascii="宋体" w:hAnsi="Times New Roman" w:eastAsia="宋体" w:cs="Times New Roman"/>
        </w:rPr>
      </w:pPr>
      <w:r>
        <w:rPr>
          <w:rFonts w:hint="eastAsia" w:ascii="宋体" w:hAnsi="Times New Roman" w:eastAsia="宋体" w:cs="Times New Roman"/>
        </w:rPr>
        <w:t>承包方应建立持续改进机制</w:t>
      </w:r>
      <w:r>
        <w:rPr>
          <w:rFonts w:hint="eastAsia" w:ascii="宋体" w:hAnsi="Times New Roman" w:eastAsia="宋体" w:cs="Times New Roman"/>
          <w:lang w:eastAsia="zh-CN"/>
        </w:rPr>
        <w:t>，</w:t>
      </w:r>
      <w:r>
        <w:rPr>
          <w:rFonts w:hint="eastAsia" w:ascii="宋体" w:hAnsi="Times New Roman" w:eastAsia="宋体" w:cs="Times New Roman"/>
        </w:rPr>
        <w:t>将质量改进工作纳入常态化管理</w:t>
      </w:r>
      <w:r>
        <w:rPr>
          <w:rFonts w:hint="eastAsia" w:ascii="宋体" w:hAnsi="Times New Roman" w:eastAsia="宋体" w:cs="Times New Roman"/>
          <w:lang w:eastAsia="zh-CN"/>
        </w:rPr>
        <w:t>，</w:t>
      </w:r>
      <w:r>
        <w:rPr>
          <w:rFonts w:hint="eastAsia" w:ascii="宋体" w:hAnsi="Times New Roman" w:eastAsia="宋体" w:cs="Times New Roman"/>
        </w:rPr>
        <w:t>定期开展内部审核及管理评审</w:t>
      </w:r>
      <w:r>
        <w:rPr>
          <w:rFonts w:hint="eastAsia" w:ascii="宋体" w:hAnsi="Times New Roman" w:eastAsia="宋体" w:cs="Times New Roman"/>
          <w:lang w:eastAsia="zh-CN"/>
        </w:rPr>
        <w:t>，</w:t>
      </w:r>
      <w:r>
        <w:rPr>
          <w:rFonts w:hint="eastAsia" w:ascii="宋体" w:hAnsi="Times New Roman" w:eastAsia="宋体" w:cs="Times New Roman"/>
        </w:rPr>
        <w:t>结合标准更新、项目实际及发包方需求</w:t>
      </w:r>
      <w:r>
        <w:rPr>
          <w:rFonts w:hint="eastAsia" w:ascii="宋体" w:hAnsi="Times New Roman" w:eastAsia="宋体" w:cs="Times New Roman"/>
          <w:lang w:eastAsia="zh-CN"/>
        </w:rPr>
        <w:t>，</w:t>
      </w:r>
      <w:r>
        <w:rPr>
          <w:rFonts w:hint="eastAsia" w:ascii="宋体" w:hAnsi="Times New Roman" w:eastAsia="宋体" w:cs="Times New Roman"/>
        </w:rPr>
        <w:t>优化流程、完善制度、提升人员专业能力。</w:t>
      </w:r>
    </w:p>
    <w:p>
      <w:pPr>
        <w:pStyle w:val="166"/>
        <w:rPr>
          <w:rFonts w:hint="eastAsia" w:ascii="宋体" w:hAnsi="Times New Roman" w:eastAsia="宋体" w:cs="Times New Roman"/>
        </w:rPr>
      </w:pPr>
      <w:r>
        <w:rPr>
          <w:rFonts w:hint="eastAsia" w:ascii="宋体" w:hAnsi="Times New Roman" w:eastAsia="宋体" w:cs="Times New Roman"/>
        </w:rPr>
        <w:t>承包方应将改进成果应用于后续服务</w:t>
      </w:r>
      <w:r>
        <w:rPr>
          <w:rFonts w:hint="eastAsia" w:ascii="宋体" w:hAnsi="Times New Roman" w:eastAsia="宋体" w:cs="Times New Roman"/>
          <w:lang w:eastAsia="zh-CN"/>
        </w:rPr>
        <w:t>，</w:t>
      </w:r>
      <w:r>
        <w:rPr>
          <w:rFonts w:hint="eastAsia" w:ascii="宋体" w:hAnsi="Times New Roman" w:eastAsia="宋体" w:cs="Times New Roman"/>
        </w:rPr>
        <w:t>持续提升质量保障水平</w:t>
      </w:r>
      <w:r>
        <w:rPr>
          <w:rFonts w:hint="eastAsia" w:ascii="宋体" w:hAnsi="Times New Roman" w:eastAsia="宋体" w:cs="Times New Roman"/>
          <w:lang w:eastAsia="zh-CN"/>
        </w:rPr>
        <w:t>，</w:t>
      </w:r>
      <w:r>
        <w:rPr>
          <w:rFonts w:hint="eastAsia" w:ascii="宋体" w:hAnsi="Times New Roman" w:eastAsia="宋体" w:cs="Times New Roman"/>
        </w:rPr>
        <w:t>形成“发现问题—分析原因—改进实施—验证效果”的闭环管理。</w:t>
      </w:r>
    </w:p>
    <w:p>
      <w:pPr>
        <w:pStyle w:val="166"/>
        <w:rPr>
          <w:rFonts w:hint="eastAsia" w:ascii="宋体" w:hAnsi="Times New Roman" w:eastAsia="宋体" w:cs="Times New Roman"/>
        </w:rPr>
      </w:pPr>
      <w:r>
        <w:rPr>
          <w:rFonts w:hint="eastAsia" w:ascii="宋体" w:hAnsi="Times New Roman" w:eastAsia="宋体" w:cs="Times New Roman"/>
        </w:rPr>
        <w:t>承包方应根据履</w:t>
      </w:r>
      <w:r>
        <w:rPr>
          <w:rFonts w:hint="eastAsia" w:ascii="宋体" w:hAnsi="Times New Roman" w:eastAsia="宋体" w:cs="Times New Roman"/>
          <w:lang w:val="en-US" w:eastAsia="zh-CN"/>
        </w:rPr>
        <w:t>约</w:t>
      </w:r>
      <w:r>
        <w:rPr>
          <w:rFonts w:hint="eastAsia" w:ascii="宋体" w:hAnsi="Times New Roman" w:eastAsia="宋体" w:cs="Times New Roman"/>
        </w:rPr>
        <w:t>评估结果</w:t>
      </w:r>
      <w:r>
        <w:rPr>
          <w:rFonts w:hint="eastAsia" w:ascii="宋体" w:hAnsi="Times New Roman" w:eastAsia="宋体" w:cs="Times New Roman"/>
          <w:lang w:eastAsia="zh-CN"/>
        </w:rPr>
        <w:t>，</w:t>
      </w:r>
      <w:r>
        <w:rPr>
          <w:rFonts w:hint="eastAsia" w:ascii="宋体" w:hAnsi="Times New Roman" w:eastAsia="宋体" w:cs="Times New Roman"/>
        </w:rPr>
        <w:t>优化检测方案与方法</w:t>
      </w:r>
      <w:r>
        <w:rPr>
          <w:rFonts w:hint="eastAsia" w:ascii="宋体" w:hAnsi="Times New Roman" w:eastAsia="宋体" w:cs="Times New Roman"/>
          <w:lang w:eastAsia="zh-CN"/>
        </w:rPr>
        <w:t>，</w:t>
      </w:r>
      <w:r>
        <w:rPr>
          <w:rFonts w:hint="eastAsia" w:ascii="宋体" w:hAnsi="Times New Roman" w:eastAsia="宋体" w:cs="Times New Roman"/>
        </w:rPr>
        <w:t>提升专业能力与服务质量</w:t>
      </w:r>
      <w:r>
        <w:rPr>
          <w:rFonts w:hint="eastAsia" w:ascii="宋体" w:hAnsi="Times New Roman" w:eastAsia="宋体" w:cs="Times New Roman"/>
          <w:lang w:eastAsia="zh-CN"/>
        </w:rPr>
        <w:t>，</w:t>
      </w:r>
      <w:r>
        <w:rPr>
          <w:rFonts w:hint="eastAsia" w:ascii="宋体" w:hAnsi="Times New Roman" w:eastAsia="宋体" w:cs="Times New Roman"/>
        </w:rPr>
        <w:t>持续满足发包方质量管控需求。</w:t>
      </w:r>
    </w:p>
    <w:p>
      <w:pPr>
        <w:pStyle w:val="166"/>
        <w:rPr>
          <w:rFonts w:hint="eastAsia" w:ascii="宋体" w:hAnsi="Times New Roman" w:eastAsia="宋体" w:cs="Times New Roman"/>
        </w:rPr>
        <w:sectPr>
          <w:pgSz w:w="11906" w:h="16838"/>
          <w:pgMar w:top="1871" w:right="1134" w:bottom="1134" w:left="1134" w:header="1418" w:footer="1134" w:gutter="284"/>
          <w:pgBorders>
            <w:top w:val="none" w:sz="0" w:space="0"/>
            <w:left w:val="none" w:sz="0" w:space="0"/>
            <w:bottom w:val="none" w:sz="0" w:space="0"/>
            <w:right w:val="none" w:sz="0" w:space="0"/>
          </w:pgBorders>
          <w:pgNumType w:start="1"/>
          <w:cols w:space="425" w:num="1"/>
          <w:formProt w:val="0"/>
          <w:docGrid w:type="lines" w:linePitch="312" w:charSpace="0"/>
        </w:sectPr>
      </w:pPr>
      <w:r>
        <w:rPr>
          <w:rFonts w:hint="eastAsia" w:ascii="宋体" w:hAnsi="Times New Roman" w:eastAsia="宋体" w:cs="Times New Roman"/>
        </w:rPr>
        <w:t>监管机构应汇总行业质量评估数据</w:t>
      </w:r>
      <w:r>
        <w:rPr>
          <w:rFonts w:hint="eastAsia" w:ascii="宋体" w:hAnsi="Times New Roman" w:eastAsia="宋体" w:cs="Times New Roman"/>
          <w:lang w:eastAsia="zh-CN"/>
        </w:rPr>
        <w:t>，</w:t>
      </w:r>
      <w:r>
        <w:rPr>
          <w:rFonts w:hint="eastAsia" w:ascii="宋体" w:hAnsi="Times New Roman" w:eastAsia="宋体" w:cs="Times New Roman"/>
        </w:rPr>
        <w:t>分析共性问题</w:t>
      </w:r>
      <w:r>
        <w:rPr>
          <w:rFonts w:hint="eastAsia" w:ascii="宋体" w:hAnsi="Times New Roman" w:eastAsia="宋体" w:cs="Times New Roman"/>
          <w:lang w:eastAsia="zh-CN"/>
        </w:rPr>
        <w:t>，</w:t>
      </w:r>
      <w:r>
        <w:rPr>
          <w:rFonts w:hint="eastAsia" w:ascii="宋体" w:hAnsi="Times New Roman" w:eastAsia="宋体" w:cs="Times New Roman"/>
        </w:rPr>
        <w:t>适时更新标准与监管要求</w:t>
      </w:r>
      <w:r>
        <w:rPr>
          <w:rFonts w:hint="eastAsia" w:ascii="宋体" w:hAnsi="Times New Roman" w:eastAsia="宋体" w:cs="Times New Roman"/>
          <w:lang w:eastAsia="zh-CN"/>
        </w:rPr>
        <w:t>，</w:t>
      </w:r>
      <w:r>
        <w:rPr>
          <w:rFonts w:hint="eastAsia" w:ascii="宋体" w:hAnsi="Times New Roman" w:eastAsia="宋体" w:cs="Times New Roman"/>
        </w:rPr>
        <w:t>推动全行业质量保障水平提升。</w:t>
      </w:r>
      <w:bookmarkEnd w:id="94"/>
      <w:bookmarkEnd w:id="95"/>
    </w:p>
    <w:bookmarkEnd w:id="24"/>
    <w:p>
      <w:pPr>
        <w:pStyle w:val="199"/>
        <w:rPr>
          <w:vanish w:val="0"/>
        </w:rPr>
      </w:pPr>
      <w:bookmarkStart w:id="144" w:name="BookMark5"/>
    </w:p>
    <w:bookmarkEnd w:id="144"/>
    <w:p>
      <w:pPr>
        <w:pStyle w:val="84"/>
        <w:spacing w:before="78" w:after="156"/>
      </w:pPr>
      <w:bookmarkStart w:id="145" w:name="_Toc11727"/>
      <w:bookmarkStart w:id="146" w:name="_Toc30783"/>
      <w:bookmarkStart w:id="147" w:name="_Toc11018"/>
      <w:r>
        <w:rPr>
          <w:rFonts w:hAnsi="Times New Roman" w:cs="Times New Roman"/>
        </w:rPr>
        <w:br w:type="textWrapping"/>
      </w:r>
      <w:r>
        <w:rPr>
          <w:rFonts w:hint="eastAsia"/>
        </w:rPr>
        <w:t>（资料性）</w:t>
      </w:r>
      <w:r>
        <w:br w:type="textWrapping"/>
      </w:r>
      <w:bookmarkEnd w:id="145"/>
      <w:bookmarkEnd w:id="146"/>
      <w:r>
        <w:rPr>
          <w:rFonts w:hint="eastAsia"/>
          <w:lang w:val="en-US" w:eastAsia="zh-CN"/>
        </w:rPr>
        <w:t>质量保障流程与任务对照表</w:t>
      </w:r>
      <w:bookmarkEnd w:id="147"/>
    </w:p>
    <w:p>
      <w:pPr>
        <w:pStyle w:val="38"/>
        <w:ind w:firstLine="420"/>
      </w:pPr>
      <w:r>
        <w:rPr>
          <w:rFonts w:ascii="Times New Roman"/>
        </w:rPr>
        <w:t>表</w:t>
      </w:r>
      <w:r>
        <w:rPr>
          <w:rFonts w:ascii="Times New Roman" w:hAnsi="Times New Roman"/>
        </w:rPr>
        <w:t>A</w:t>
      </w:r>
      <w:r>
        <w:rPr>
          <w:rFonts w:ascii="Times New Roman"/>
        </w:rPr>
        <w:t>.</w:t>
      </w:r>
      <w:r>
        <w:rPr>
          <w:rFonts w:ascii="Times New Roman" w:hAnsi="Times New Roman"/>
        </w:rPr>
        <w:t>1</w:t>
      </w:r>
      <w:r>
        <w:rPr>
          <w:rFonts w:hint="eastAsia" w:ascii="Times New Roman"/>
        </w:rPr>
        <w:t>给出了</w:t>
      </w:r>
      <w:r>
        <w:rPr>
          <w:rFonts w:hint="eastAsia" w:ascii="Times New Roman"/>
          <w:lang w:val="en-US" w:eastAsia="zh-CN"/>
        </w:rPr>
        <w:t>质量保障流程与任务对照表的样式</w:t>
      </w:r>
      <w:r>
        <w:rPr>
          <w:rFonts w:hint="eastAsia" w:ascii="Times New Roman"/>
        </w:rPr>
        <w:t>。</w:t>
      </w:r>
    </w:p>
    <w:p>
      <w:pPr>
        <w:pStyle w:val="85"/>
        <w:numPr>
          <w:ilvl w:val="1"/>
          <w:numId w:val="0"/>
        </w:numPr>
        <w:spacing w:before="156" w:after="156"/>
        <w:ind w:left="0" w:leftChars="0" w:firstLine="420" w:firstLineChars="0"/>
      </w:pPr>
      <w:r>
        <w:rPr>
          <w:rFonts w:hint="eastAsia" w:ascii="黑体" w:hAnsi="Times New Roman" w:eastAsia="黑体" w:cs="Times New Roman"/>
          <w:kern w:val="21"/>
          <w:sz w:val="21"/>
          <w:lang w:val="en-US" w:eastAsia="zh-CN" w:bidi="ar-SA"/>
        </w:rPr>
        <w:t>表A.1</w:t>
      </w:r>
      <w:r>
        <w:rPr>
          <w:rFonts w:hint="eastAsia"/>
          <w:lang w:val="en-US" w:eastAsia="zh-CN"/>
        </w:rPr>
        <w:t>质量保障流程与任务对照表</w:t>
      </w:r>
    </w:p>
    <w:tbl>
      <w:tblPr>
        <w:tblStyle w:val="26"/>
        <w:tblpPr w:leftFromText="180" w:rightFromText="180" w:vertAnchor="text" w:horzAnchor="page" w:tblpX="1158" w:tblpY="309"/>
        <w:tblOverlap w:val="never"/>
        <w:tblW w:w="10053"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252"/>
        <w:gridCol w:w="1028"/>
        <w:gridCol w:w="2670"/>
        <w:gridCol w:w="2745"/>
        <w:gridCol w:w="975"/>
        <w:gridCol w:w="1383"/>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阶段</w:t>
            </w: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流程环节</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发包方任务</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承包方任务</w:t>
            </w:r>
          </w:p>
        </w:tc>
        <w:tc>
          <w:tcPr>
            <w:tcW w:w="975" w:type="dxa"/>
            <w:tcBorders>
              <w:tl2br w:val="nil"/>
              <w:tr2bl w:val="nil"/>
            </w:tcBorders>
            <w:tcMar>
              <w:top w:w="60" w:type="dxa"/>
              <w:left w:w="120" w:type="dxa"/>
              <w:bottom w:w="30" w:type="dxa"/>
              <w:right w:w="120" w:type="dxa"/>
            </w:tcMar>
            <w:vAlign w:val="center"/>
          </w:tcPr>
          <w:p>
            <w:pPr>
              <w:snapToGrid w:val="0"/>
              <w:spacing w:before="0" w:after="0" w:line="240" w:lineRule="auto"/>
              <w:ind w:left="0" w:leftChars="0"/>
              <w:jc w:val="center"/>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rPr>
              <w:t>完成时限</w:t>
            </w:r>
          </w:p>
        </w:tc>
        <w:tc>
          <w:tcPr>
            <w:tcW w:w="1383" w:type="dxa"/>
            <w:tcBorders>
              <w:tl2br w:val="nil"/>
              <w:tr2bl w:val="nil"/>
            </w:tcBorders>
            <w:tcMar>
              <w:top w:w="60" w:type="dxa"/>
              <w:left w:w="120" w:type="dxa"/>
              <w:bottom w:w="30" w:type="dxa"/>
              <w:right w:w="120" w:type="dxa"/>
            </w:tcMar>
            <w:vAlign w:val="center"/>
          </w:tcPr>
          <w:p>
            <w:pPr>
              <w:snapToGrid w:val="0"/>
              <w:spacing w:before="0" w:after="0" w:line="240" w:lineRule="auto"/>
              <w:ind w:left="0" w:leftChars="0"/>
              <w:jc w:val="center"/>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rPr>
              <w:t>记录/材料</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restart"/>
            <w:tcBorders>
              <w:tl2br w:val="nil"/>
              <w:tr2bl w:val="nil"/>
            </w:tcBorders>
            <w:tcMar>
              <w:top w:w="60" w:type="dxa"/>
              <w:left w:w="120" w:type="dxa"/>
              <w:bottom w:w="30" w:type="dxa"/>
              <w:right w:w="120" w:type="dxa"/>
            </w:tcMar>
            <w:vAlign w:val="center"/>
          </w:tcPr>
          <w:p>
            <w:pPr>
              <w:numPr>
                <w:ilvl w:val="-1"/>
                <w:numId w:val="0"/>
              </w:numPr>
              <w:snapToGrid w:val="0"/>
              <w:spacing w:before="0" w:after="0" w:line="240" w:lineRule="auto"/>
              <w:ind w:left="0"/>
              <w:jc w:val="center"/>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事前控制</w:t>
            </w:r>
          </w:p>
          <w:p>
            <w:pPr>
              <w:numPr>
                <w:ilvl w:val="-1"/>
                <w:numId w:val="0"/>
              </w:num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（准备阶段）</w:t>
            </w: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资质审核</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审核营业执照、业务资质、质量体系、安全能力</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提供真实、有效、完整的资质证明材料</w:t>
            </w:r>
          </w:p>
        </w:tc>
        <w:tc>
          <w:tcPr>
            <w:tcW w:w="975" w:type="dxa"/>
            <w:vMerge w:val="restart"/>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rPr>
              <w:t>合同签订后5个工作日内</w:t>
            </w:r>
          </w:p>
        </w:tc>
        <w:tc>
          <w:tcPr>
            <w:tcW w:w="1383" w:type="dxa"/>
            <w:vMerge w:val="restart"/>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rPr>
              <w:t>资质文件、方案、交底记录、首件检验单</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方案审核</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审核项目实施方案、质量保障子方案</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编制并提交方案</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按审核意见修改完善</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技术交底</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牵头组织交底</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明确质量、安全、验收规则并签字确认</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参加交底</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掌握标准</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配合签字确认</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首</w:t>
            </w:r>
            <w:r>
              <w:rPr>
                <w:rFonts w:hint="eastAsia" w:ascii="宋体" w:hAnsi="宋体" w:eastAsia="宋体" w:cs="宋体"/>
                <w:sz w:val="18"/>
                <w:szCs w:val="18"/>
                <w:highlight w:val="none"/>
                <w:lang w:val="en-US" w:eastAsia="zh-CN"/>
              </w:rPr>
              <w:t>批</w:t>
            </w:r>
            <w:r>
              <w:rPr>
                <w:rFonts w:hint="eastAsia" w:ascii="宋体" w:hAnsi="宋体" w:eastAsia="宋体" w:cs="宋体"/>
                <w:sz w:val="18"/>
                <w:szCs w:val="18"/>
                <w:highlight w:val="none"/>
              </w:rPr>
              <w:t>验证</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对首批成果检验</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确认质量基准</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完成自检</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提交首</w:t>
            </w:r>
            <w:r>
              <w:rPr>
                <w:rFonts w:hint="eastAsia" w:ascii="宋体" w:hAnsi="宋体" w:eastAsia="宋体" w:cs="宋体"/>
                <w:sz w:val="18"/>
                <w:szCs w:val="18"/>
                <w:highlight w:val="none"/>
                <w:lang w:val="en-US" w:eastAsia="zh-CN"/>
              </w:rPr>
              <w:t>批</w:t>
            </w:r>
            <w:r>
              <w:rPr>
                <w:rFonts w:hint="eastAsia" w:ascii="宋体" w:hAnsi="宋体" w:eastAsia="宋体" w:cs="宋体"/>
                <w:sz w:val="18"/>
                <w:szCs w:val="18"/>
                <w:highlight w:val="none"/>
              </w:rPr>
              <w:t>成果</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不合格立即整改</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restart"/>
            <w:tcBorders>
              <w:tl2br w:val="nil"/>
              <w:tr2bl w:val="nil"/>
            </w:tcBorders>
            <w:tcMar>
              <w:top w:w="60" w:type="dxa"/>
              <w:left w:w="120" w:type="dxa"/>
              <w:bottom w:w="30" w:type="dxa"/>
              <w:right w:w="120" w:type="dxa"/>
            </w:tcMar>
            <w:vAlign w:val="center"/>
          </w:tcPr>
          <w:p>
            <w:pPr>
              <w:numPr>
                <w:ilvl w:val="0"/>
                <w:numId w:val="0"/>
              </w:numPr>
              <w:snapToGrid w:val="0"/>
              <w:spacing w:before="0" w:after="0" w:line="240" w:lineRule="auto"/>
              <w:ind w:left="0"/>
              <w:jc w:val="center"/>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事中控制</w:t>
            </w:r>
          </w:p>
          <w:p>
            <w:pPr>
              <w:numPr>
                <w:ilvl w:val="-1"/>
                <w:numId w:val="0"/>
              </w:num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（实施阶段）</w:t>
            </w: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巡查抽检</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每周巡查</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随机抽检（普通≥5%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涉密≥15%）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建立检查台账</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配合检查</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不拒绝、不隐瞒、不阻挠</w:t>
            </w:r>
          </w:p>
        </w:tc>
        <w:tc>
          <w:tcPr>
            <w:tcW w:w="975" w:type="dxa"/>
            <w:vMerge w:val="restart"/>
            <w:tcBorders>
              <w:tl2br w:val="nil"/>
              <w:tr2bl w:val="nil"/>
            </w:tcBorders>
            <w:tcMar>
              <w:top w:w="60" w:type="dxa"/>
              <w:left w:w="120" w:type="dxa"/>
              <w:bottom w:w="30" w:type="dxa"/>
              <w:right w:w="120" w:type="dxa"/>
            </w:tcMar>
            <w:vAlign w:val="center"/>
          </w:tcPr>
          <w:p>
            <w:pPr>
              <w:snapToGrid w:val="0"/>
              <w:spacing w:before="0" w:after="0" w:line="240" w:lineRule="auto"/>
              <w:ind w:left="0" w:leftChars="0"/>
              <w:jc w:val="center"/>
              <w:rPr>
                <w:rFonts w:hint="eastAsia" w:ascii="宋体" w:hAnsi="宋体" w:eastAsia="宋体" w:cs="宋体"/>
                <w:sz w:val="18"/>
                <w:szCs w:val="18"/>
                <w:highlight w:val="none"/>
              </w:rPr>
            </w:pPr>
            <w:r>
              <w:rPr>
                <w:rFonts w:hint="eastAsia" w:ascii="宋体" w:hAnsi="宋体" w:eastAsia="宋体" w:cs="宋体"/>
                <w:sz w:val="18"/>
                <w:szCs w:val="18"/>
              </w:rPr>
              <w:t>服务全过程</w:t>
            </w:r>
          </w:p>
        </w:tc>
        <w:tc>
          <w:tcPr>
            <w:tcW w:w="1383" w:type="dxa"/>
            <w:vMerge w:val="restart"/>
            <w:tcBorders>
              <w:tl2br w:val="nil"/>
              <w:tr2bl w:val="nil"/>
            </w:tcBorders>
            <w:tcMar>
              <w:top w:w="60" w:type="dxa"/>
              <w:left w:w="120" w:type="dxa"/>
              <w:bottom w:w="30" w:type="dxa"/>
              <w:right w:w="120" w:type="dxa"/>
            </w:tcMar>
            <w:vAlign w:val="center"/>
          </w:tcPr>
          <w:p>
            <w:pPr>
              <w:snapToGrid w:val="0"/>
              <w:spacing w:before="0" w:after="0" w:line="240" w:lineRule="auto"/>
              <w:ind w:left="0" w:leftChars="0"/>
              <w:jc w:val="both"/>
              <w:rPr>
                <w:rFonts w:hint="eastAsia" w:ascii="宋体" w:hAnsi="宋体" w:eastAsia="宋体" w:cs="宋体"/>
                <w:sz w:val="18"/>
                <w:szCs w:val="18"/>
                <w:highlight w:val="none"/>
              </w:rPr>
            </w:pPr>
            <w:r>
              <w:rPr>
                <w:rFonts w:hint="eastAsia" w:ascii="宋体" w:hAnsi="宋体" w:eastAsia="宋体" w:cs="宋体"/>
                <w:sz w:val="18"/>
                <w:szCs w:val="18"/>
              </w:rPr>
              <w:t>巡查记录、抽检报告、三级检验表、风险台账</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内部质控</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监督三级检验制度落实</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执行自检、互检、专检</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留存完整检验记录</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人员设备</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审核人员、设备资质</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审批变更</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关键岗位持证上岗</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人员设备提前备案</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变更报批</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数据安全</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监督过程数据真实、完整、不可篡改</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如实记录操作日志</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落实实体、信息、数据安全</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风险管控</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牵头风险识别</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划分高/中/低等级并实施管控</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配合风险评估</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落实分级防控措施</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restart"/>
            <w:tcBorders>
              <w:tl2br w:val="nil"/>
              <w:tr2bl w:val="nil"/>
            </w:tcBorders>
            <w:tcMar>
              <w:top w:w="60" w:type="dxa"/>
              <w:left w:w="120" w:type="dxa"/>
              <w:bottom w:w="30" w:type="dxa"/>
              <w:right w:w="120" w:type="dxa"/>
            </w:tcMar>
            <w:vAlign w:val="center"/>
          </w:tcPr>
          <w:p>
            <w:pPr>
              <w:numPr>
                <w:ilvl w:val="0"/>
                <w:numId w:val="0"/>
              </w:numPr>
              <w:snapToGrid w:val="0"/>
              <w:spacing w:before="0" w:after="0" w:line="240" w:lineRule="auto"/>
              <w:ind w:left="0"/>
              <w:jc w:val="center"/>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事后控制</w:t>
            </w:r>
          </w:p>
          <w:p>
            <w:pPr>
              <w:numPr>
                <w:ilvl w:val="-1"/>
                <w:numId w:val="0"/>
              </w:num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（验收交付）</w:t>
            </w: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验收组织</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制定验收方案</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组织验收组</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提交验收申请、成果及全套资料</w:t>
            </w:r>
          </w:p>
        </w:tc>
        <w:tc>
          <w:tcPr>
            <w:tcW w:w="975" w:type="dxa"/>
            <w:vMerge w:val="restart"/>
            <w:tcBorders>
              <w:tl2br w:val="nil"/>
              <w:tr2bl w:val="nil"/>
            </w:tcBorders>
            <w:tcMar>
              <w:top w:w="60" w:type="dxa"/>
              <w:left w:w="120" w:type="dxa"/>
              <w:bottom w:w="30" w:type="dxa"/>
              <w:right w:w="120" w:type="dxa"/>
            </w:tcMar>
            <w:vAlign w:val="center"/>
          </w:tcPr>
          <w:p>
            <w:pPr>
              <w:snapToGrid w:val="0"/>
              <w:spacing w:before="0" w:after="0" w:line="240" w:lineRule="auto"/>
              <w:ind w:left="0" w:leftChars="0"/>
              <w:jc w:val="center"/>
              <w:rPr>
                <w:rFonts w:hint="eastAsia" w:ascii="宋体" w:hAnsi="宋体" w:eastAsia="宋体" w:cs="宋体"/>
                <w:sz w:val="18"/>
                <w:szCs w:val="18"/>
                <w:highlight w:val="none"/>
              </w:rPr>
            </w:pPr>
            <w:r>
              <w:rPr>
                <w:rFonts w:hint="eastAsia" w:ascii="宋体" w:hAnsi="宋体" w:eastAsia="宋体" w:cs="宋体"/>
                <w:sz w:val="18"/>
                <w:szCs w:val="18"/>
              </w:rPr>
              <w:t>验收后7个工作日内</w:t>
            </w:r>
          </w:p>
        </w:tc>
        <w:tc>
          <w:tcPr>
            <w:tcW w:w="1383" w:type="dxa"/>
            <w:vMerge w:val="restart"/>
            <w:tcBorders>
              <w:tl2br w:val="nil"/>
              <w:tr2bl w:val="nil"/>
            </w:tcBorders>
            <w:tcMar>
              <w:top w:w="60" w:type="dxa"/>
              <w:left w:w="120" w:type="dxa"/>
              <w:bottom w:w="30" w:type="dxa"/>
              <w:right w:w="120" w:type="dxa"/>
            </w:tcMar>
            <w:vAlign w:val="center"/>
          </w:tcPr>
          <w:p>
            <w:pPr>
              <w:snapToGrid w:val="0"/>
              <w:spacing w:before="0" w:after="0" w:line="240" w:lineRule="auto"/>
              <w:ind w:left="0" w:leftChars="0"/>
              <w:jc w:val="both"/>
              <w:rPr>
                <w:rFonts w:hint="eastAsia" w:ascii="宋体" w:hAnsi="宋体" w:eastAsia="宋体" w:cs="宋体"/>
                <w:sz w:val="18"/>
                <w:szCs w:val="18"/>
                <w:highlight w:val="none"/>
              </w:rPr>
            </w:pPr>
            <w:r>
              <w:rPr>
                <w:rFonts w:hint="eastAsia" w:ascii="宋体" w:hAnsi="宋体" w:eastAsia="宋体" w:cs="宋体"/>
                <w:sz w:val="18"/>
                <w:szCs w:val="18"/>
              </w:rPr>
              <w:t>验收报告、整改闭环单、移交清单、归档目录</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验收实施</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按标准核查</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出具验收意见</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配合验收</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对问题及时整改</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整改复核</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不合格书面责令整改</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复核闭环</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按期整改</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提交报告</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申请复核</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成果移交</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办理移交手续</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确认成果完整</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按约定移交成果、质量记录、过程资料</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质保服务</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监督质保期履约情况</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质保期内及时响应、限期处置问题</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资料归档</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全过程资料归档（一般≥5年</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涉密</w:t>
            </w:r>
            <w:r>
              <w:rPr>
                <w:rFonts w:hint="eastAsia" w:ascii="宋体" w:hAnsi="宋体" w:eastAsia="宋体" w:cs="宋体"/>
                <w:sz w:val="18"/>
                <w:szCs w:val="18"/>
                <w:highlight w:val="none"/>
              </w:rPr>
              <w:t>≥30年）</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移交检验、培训、整改、安全等记录</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restart"/>
            <w:tcBorders>
              <w:tl2br w:val="nil"/>
              <w:tr2bl w:val="nil"/>
            </w:tcBorders>
            <w:tcMar>
              <w:top w:w="60" w:type="dxa"/>
              <w:left w:w="120" w:type="dxa"/>
              <w:bottom w:w="30" w:type="dxa"/>
              <w:right w:w="120" w:type="dxa"/>
            </w:tcMar>
            <w:vAlign w:val="center"/>
          </w:tcPr>
          <w:p>
            <w:pPr>
              <w:numPr>
                <w:ilvl w:val="0"/>
                <w:numId w:val="0"/>
              </w:numPr>
              <w:snapToGrid w:val="0"/>
              <w:spacing w:before="0" w:after="0" w:line="240" w:lineRule="auto"/>
              <w:ind w:left="0"/>
              <w:jc w:val="center"/>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问题处置</w:t>
            </w:r>
          </w:p>
          <w:p>
            <w:pPr>
              <w:numPr>
                <w:ilvl w:val="-1"/>
                <w:numId w:val="0"/>
              </w:num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（整改闭环）</w:t>
            </w: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问题通知</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发现问题书面通知</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明确要求与时限</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接受告知</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不隐瞒、不拖延</w:t>
            </w:r>
          </w:p>
        </w:tc>
        <w:tc>
          <w:tcPr>
            <w:tcW w:w="975" w:type="dxa"/>
            <w:vMerge w:val="restart"/>
            <w:tcBorders>
              <w:tl2br w:val="nil"/>
              <w:tr2bl w:val="nil"/>
            </w:tcBorders>
            <w:tcMar>
              <w:top w:w="60" w:type="dxa"/>
              <w:left w:w="120" w:type="dxa"/>
              <w:bottom w:w="30" w:type="dxa"/>
              <w:right w:w="120" w:type="dxa"/>
            </w:tcMar>
            <w:vAlign w:val="center"/>
          </w:tcPr>
          <w:p>
            <w:pPr>
              <w:snapToGrid w:val="0"/>
              <w:spacing w:before="0" w:after="0" w:line="240" w:lineRule="auto"/>
              <w:ind w:left="0" w:leftChars="0"/>
              <w:jc w:val="center"/>
              <w:rPr>
                <w:rFonts w:hint="eastAsia" w:ascii="宋体" w:hAnsi="宋体" w:eastAsia="宋体" w:cs="宋体"/>
                <w:sz w:val="18"/>
                <w:szCs w:val="18"/>
                <w:highlight w:val="none"/>
              </w:rPr>
            </w:pPr>
            <w:r>
              <w:rPr>
                <w:rFonts w:hint="eastAsia" w:ascii="宋体" w:hAnsi="宋体" w:eastAsia="宋体" w:cs="宋体"/>
                <w:sz w:val="18"/>
                <w:szCs w:val="18"/>
              </w:rPr>
              <w:t>服务全过程</w:t>
            </w:r>
          </w:p>
        </w:tc>
        <w:tc>
          <w:tcPr>
            <w:tcW w:w="1383" w:type="dxa"/>
            <w:vMerge w:val="restart"/>
            <w:tcBorders>
              <w:tl2br w:val="nil"/>
              <w:tr2bl w:val="nil"/>
            </w:tcBorders>
            <w:tcMar>
              <w:top w:w="60" w:type="dxa"/>
              <w:left w:w="120" w:type="dxa"/>
              <w:bottom w:w="30" w:type="dxa"/>
              <w:right w:w="120" w:type="dxa"/>
            </w:tcMar>
            <w:vAlign w:val="center"/>
          </w:tcPr>
          <w:p>
            <w:pPr>
              <w:snapToGrid w:val="0"/>
              <w:spacing w:before="0" w:after="0" w:line="240" w:lineRule="auto"/>
              <w:ind w:left="0" w:leftChars="0"/>
              <w:jc w:val="both"/>
              <w:rPr>
                <w:rFonts w:hint="eastAsia" w:ascii="宋体" w:hAnsi="宋体" w:eastAsia="宋体" w:cs="宋体"/>
                <w:sz w:val="18"/>
                <w:szCs w:val="18"/>
                <w:highlight w:val="none"/>
              </w:rPr>
            </w:pPr>
            <w:r>
              <w:rPr>
                <w:rFonts w:hint="eastAsia" w:ascii="宋体" w:hAnsi="宋体" w:eastAsia="宋体" w:cs="宋体"/>
                <w:sz w:val="18"/>
                <w:szCs w:val="18"/>
                <w:lang w:val="en-US" w:eastAsia="zh-CN"/>
              </w:rPr>
              <w:t>检查单、</w:t>
            </w:r>
            <w:r>
              <w:rPr>
                <w:rFonts w:hint="eastAsia" w:ascii="宋体" w:hAnsi="宋体" w:eastAsia="宋体" w:cs="宋体"/>
                <w:sz w:val="18"/>
                <w:szCs w:val="18"/>
              </w:rPr>
              <w:t>整改闭环单</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整改实施</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跟踪整改进度</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制定方案</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按期完成整改</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复核销号</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复核整改结果</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合格予以闭环</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提交整改报告及佐证材料</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重大问题</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责令停工、追责、向监管机构报备</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立即停工</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启动预案</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及时上报</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restart"/>
            <w:tcBorders>
              <w:tl2br w:val="nil"/>
              <w:tr2bl w:val="nil"/>
            </w:tcBorders>
            <w:tcMar>
              <w:top w:w="60" w:type="dxa"/>
              <w:left w:w="120" w:type="dxa"/>
              <w:bottom w:w="30" w:type="dxa"/>
              <w:right w:w="120" w:type="dxa"/>
            </w:tcMar>
            <w:vAlign w:val="center"/>
          </w:tcPr>
          <w:p>
            <w:pPr>
              <w:numPr>
                <w:ilvl w:val="0"/>
                <w:numId w:val="0"/>
              </w:numPr>
              <w:snapToGrid w:val="0"/>
              <w:spacing w:before="0" w:after="0" w:line="240" w:lineRule="auto"/>
              <w:ind w:left="0"/>
              <w:jc w:val="center"/>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评估改进</w:t>
            </w:r>
          </w:p>
          <w:p>
            <w:pPr>
              <w:numPr>
                <w:ilvl w:val="-1"/>
                <w:numId w:val="0"/>
              </w:num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（持续提升）</w:t>
            </w: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质量评估</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验收后3个月内开展评估</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形成报告</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配合评估</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提供相关资料</w:t>
            </w:r>
          </w:p>
        </w:tc>
        <w:tc>
          <w:tcPr>
            <w:tcW w:w="97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rPr>
              <w:t>验收后3个月内</w:t>
            </w:r>
          </w:p>
        </w:tc>
        <w:tc>
          <w:tcPr>
            <w:tcW w:w="1383"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问题总结</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梳理短板</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优化管控流程</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自查问题</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完善内部体系</w:t>
            </w:r>
          </w:p>
        </w:tc>
        <w:tc>
          <w:tcPr>
            <w:tcW w:w="975" w:type="dxa"/>
            <w:vMerge w:val="restart"/>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restart"/>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rPr>
              <w:t>评估报告、整改记录、改进计划</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52" w:type="dxa"/>
            <w:vMerge w:val="continue"/>
            <w:tcBorders>
              <w:tl2br w:val="nil"/>
              <w:tr2bl w:val="nil"/>
            </w:tcBorders>
            <w:tcMar>
              <w:top w:w="60" w:type="dxa"/>
              <w:left w:w="120" w:type="dxa"/>
              <w:bottom w:w="30" w:type="dxa"/>
              <w:right w:w="120" w:type="dxa"/>
            </w:tcMar>
            <w:vAlign w:val="center"/>
          </w:tcPr>
          <w:p>
            <w:pPr>
              <w:snapToGrid w:val="0"/>
              <w:spacing w:line="240" w:lineRule="auto"/>
              <w:jc w:val="center"/>
              <w:rPr>
                <w:rFonts w:hint="eastAsia" w:ascii="宋体" w:hAnsi="宋体" w:eastAsia="宋体" w:cs="宋体"/>
                <w:sz w:val="18"/>
                <w:szCs w:val="18"/>
                <w:highlight w:val="none"/>
              </w:rPr>
            </w:pPr>
          </w:p>
        </w:tc>
        <w:tc>
          <w:tcPr>
            <w:tcW w:w="1028"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持续改进</w:t>
            </w:r>
          </w:p>
        </w:tc>
        <w:tc>
          <w:tcPr>
            <w:tcW w:w="2670"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完善制度</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强化监督</w:t>
            </w:r>
          </w:p>
        </w:tc>
        <w:tc>
          <w:tcPr>
            <w:tcW w:w="2745" w:type="dxa"/>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优化流程</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加强培训</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提升质量</w:t>
            </w:r>
          </w:p>
        </w:tc>
        <w:tc>
          <w:tcPr>
            <w:tcW w:w="975"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c>
          <w:tcPr>
            <w:tcW w:w="1383" w:type="dxa"/>
            <w:vMerge w:val="continue"/>
            <w:tcBorders>
              <w:tl2br w:val="nil"/>
              <w:tr2bl w:val="nil"/>
            </w:tcBorders>
            <w:tcMar>
              <w:top w:w="60" w:type="dxa"/>
              <w:left w:w="120" w:type="dxa"/>
              <w:bottom w:w="30" w:type="dxa"/>
              <w:right w:w="120" w:type="dxa"/>
            </w:tcMar>
            <w:vAlign w:val="center"/>
          </w:tcPr>
          <w:p>
            <w:pPr>
              <w:snapToGrid w:val="0"/>
              <w:spacing w:before="0" w:after="0" w:line="240" w:lineRule="auto"/>
              <w:ind w:left="0"/>
              <w:jc w:val="center"/>
              <w:rPr>
                <w:rFonts w:hint="eastAsia" w:ascii="宋体" w:hAnsi="宋体" w:eastAsia="宋体" w:cs="宋体"/>
                <w:sz w:val="18"/>
                <w:szCs w:val="18"/>
                <w:highlight w:val="none"/>
              </w:rPr>
            </w:pPr>
          </w:p>
        </w:tc>
      </w:tr>
    </w:tbl>
    <w:p>
      <w:pPr>
        <w:pStyle w:val="38"/>
        <w:ind w:firstLine="0" w:firstLineChars="0"/>
        <w:rPr>
          <w:rFonts w:hint="eastAsia" w:ascii="宋体" w:hAnsi="宋体" w:eastAsia="宋体" w:cs="宋体"/>
          <w:sz w:val="18"/>
          <w:szCs w:val="18"/>
        </w:rPr>
      </w:pPr>
    </w:p>
    <w:p>
      <w:pPr>
        <w:pStyle w:val="199"/>
        <w:rPr>
          <w:vanish w:val="0"/>
        </w:rPr>
      </w:pPr>
    </w:p>
    <w:p>
      <w:pPr>
        <w:pStyle w:val="200"/>
        <w:numPr>
          <w:ilvl w:val="0"/>
          <w:numId w:val="0"/>
        </w:numPr>
        <w:ind w:left="425" w:leftChars="0" w:firstLine="0" w:firstLineChars="0"/>
        <w:rPr>
          <w:vanish w:val="0"/>
        </w:rPr>
      </w:pPr>
      <w:r>
        <w:rPr>
          <w:rFonts w:hint="eastAsia" w:ascii="宋体" w:hAnsi="Times New Roman" w:eastAsia="黑体" w:cs="Times New Roman"/>
          <w:vanish w:val="0"/>
          <w:sz w:val="2"/>
          <w:lang w:val="en-US" w:eastAsia="zh-CN" w:bidi="ar-SA"/>
        </w:rPr>
        <w:t>B</w:t>
      </w:r>
    </w:p>
    <w:p>
      <w:pPr>
        <w:pStyle w:val="84"/>
        <w:spacing w:before="78" w:after="156"/>
      </w:pPr>
      <w:bookmarkStart w:id="148" w:name="_Toc1775"/>
      <w:bookmarkStart w:id="149" w:name="_Toc10297"/>
      <w:bookmarkStart w:id="150" w:name="_Toc19120"/>
      <w:r>
        <w:br w:type="textWrapping"/>
      </w:r>
      <w:r>
        <w:rPr>
          <w:rFonts w:hint="eastAsia"/>
        </w:rPr>
        <w:t>（资料性）</w:t>
      </w:r>
      <w:r>
        <w:br w:type="textWrapping"/>
      </w:r>
      <w:r>
        <w:rPr>
          <w:rFonts w:hint="eastAsia"/>
          <w:lang w:val="en-US" w:eastAsia="zh-CN"/>
        </w:rPr>
        <w:t>质量缺陷分级细则</w:t>
      </w:r>
      <w:bookmarkEnd w:id="148"/>
      <w:bookmarkEnd w:id="149"/>
      <w:bookmarkEnd w:id="150"/>
    </w:p>
    <w:p>
      <w:pPr>
        <w:pStyle w:val="38"/>
        <w:ind w:firstLine="420"/>
      </w:pPr>
      <w:r>
        <w:rPr>
          <w:rFonts w:ascii="Times New Roman"/>
        </w:rPr>
        <w:t>表</w:t>
      </w:r>
      <w:r>
        <w:rPr>
          <w:rFonts w:hint="eastAsia" w:ascii="Times New Roman"/>
          <w:lang w:val="en-US" w:eastAsia="zh-CN"/>
        </w:rPr>
        <w:t>B</w:t>
      </w:r>
      <w:r>
        <w:rPr>
          <w:rFonts w:ascii="Times New Roman"/>
        </w:rPr>
        <w:t>.</w:t>
      </w:r>
      <w:r>
        <w:rPr>
          <w:rFonts w:ascii="Times New Roman" w:hAnsi="Times New Roman"/>
        </w:rPr>
        <w:t>1</w:t>
      </w:r>
      <w:r>
        <w:rPr>
          <w:rFonts w:hint="eastAsia" w:ascii="Times New Roman"/>
        </w:rPr>
        <w:t>给出了</w:t>
      </w:r>
      <w:r>
        <w:rPr>
          <w:rFonts w:hint="eastAsia" w:ascii="Times New Roman"/>
          <w:lang w:val="en-US" w:eastAsia="zh-CN"/>
        </w:rPr>
        <w:t>质量缺陷分级细则的样式</w:t>
      </w:r>
      <w:r>
        <w:rPr>
          <w:rFonts w:hint="eastAsia" w:ascii="Times New Roman"/>
        </w:rPr>
        <w:t>。</w:t>
      </w:r>
    </w:p>
    <w:p>
      <w:pPr>
        <w:pStyle w:val="85"/>
        <w:numPr>
          <w:ilvl w:val="1"/>
          <w:numId w:val="0"/>
        </w:numPr>
        <w:spacing w:before="156" w:after="156"/>
        <w:ind w:left="0" w:leftChars="0" w:firstLine="420" w:firstLineChars="0"/>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表B.1质量缺陷分级细则</w:t>
      </w:r>
    </w:p>
    <w:p>
      <w:pPr>
        <w:pStyle w:val="199"/>
        <w:rPr>
          <w:vanish w:val="0"/>
        </w:rPr>
      </w:pPr>
    </w:p>
    <w:tbl>
      <w:tblPr>
        <w:tblStyle w:val="26"/>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2762"/>
        <w:gridCol w:w="2762"/>
        <w:gridCol w:w="3734"/>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045" w:hRule="atLeast"/>
        </w:trPr>
        <w:tc>
          <w:tcPr>
            <w:tcW w:w="2762"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缺陷等级</w:t>
            </w:r>
          </w:p>
        </w:tc>
        <w:tc>
          <w:tcPr>
            <w:tcW w:w="2762"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定义</w:t>
            </w:r>
          </w:p>
        </w:tc>
        <w:tc>
          <w:tcPr>
            <w:tcW w:w="3734"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常见情形</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700" w:hRule="atLeast"/>
        </w:trPr>
        <w:tc>
          <w:tcPr>
            <w:tcW w:w="2762"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致命缺陷</w:t>
            </w:r>
          </w:p>
        </w:tc>
        <w:tc>
          <w:tcPr>
            <w:tcW w:w="2762"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导致档案实体丢失、严重损毁、数据泄露、数据篡改，或造成无法挽回损失、无法正常开展后续工作的严重问题</w:t>
            </w:r>
          </w:p>
        </w:tc>
        <w:tc>
          <w:tcPr>
            <w:tcW w:w="3734"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1. 档案实体丢失、严重损毁；2. 档案数据泄露、篡改；3. 缺页漏扫导致核心信息丢失；4. 档案寄存、搬迁过程中发生重大安全事故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149" w:hRule="atLeast"/>
        </w:trPr>
        <w:tc>
          <w:tcPr>
            <w:tcW w:w="2762"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严重缺陷</w:t>
            </w:r>
          </w:p>
        </w:tc>
        <w:tc>
          <w:tcPr>
            <w:tcW w:w="2762"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影响服务成果核心质量、业务合规性，或可能引发安全隐患，需全面整改方可恢复正常的问题</w:t>
            </w:r>
          </w:p>
        </w:tc>
        <w:tc>
          <w:tcPr>
            <w:tcW w:w="3734"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1. 保管期限错划、档号重号；2. OCR识别准确率低于约定标准；3. 库房环境长期不达标；4. 质量问题整改后仍不合格</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156" w:hRule="atLeast"/>
        </w:trPr>
        <w:tc>
          <w:tcPr>
            <w:tcW w:w="2762"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一般缺陷</w:t>
            </w:r>
          </w:p>
        </w:tc>
        <w:tc>
          <w:tcPr>
            <w:tcW w:w="2762"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不影响核心质量与安全，不影响业务正常开展，可快速整改、不遗留隐患的轻微问题</w:t>
            </w:r>
          </w:p>
        </w:tc>
        <w:tc>
          <w:tcPr>
            <w:tcW w:w="3734"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1. 图像轻微偏斜、黑边超标；2. 页号个别错漏；3. 资料填写个别笔误；4. 档案排架个别错位</w:t>
            </w:r>
          </w:p>
        </w:tc>
      </w:tr>
    </w:tbl>
    <w:p>
      <w:pPr>
        <w:pStyle w:val="38"/>
        <w:ind w:firstLine="0" w:firstLineChars="0"/>
        <w:jc w:val="both"/>
        <w:sectPr>
          <w:pgSz w:w="11906" w:h="16838"/>
          <w:pgMar w:top="1871"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pPr>
    </w:p>
    <w:p>
      <w:pPr>
        <w:pStyle w:val="84"/>
        <w:spacing w:before="78" w:after="156"/>
        <w:rPr>
          <w:rFonts w:hint="default" w:eastAsia="黑体"/>
          <w:lang w:val="en-US" w:eastAsia="zh-CN"/>
        </w:rPr>
      </w:pPr>
      <w:bookmarkStart w:id="151" w:name="_Toc4237"/>
      <w:r>
        <w:br w:type="textWrapping"/>
      </w:r>
      <w:r>
        <w:rPr>
          <w:rFonts w:hint="eastAsia"/>
        </w:rPr>
        <w:t>（资料性）</w:t>
      </w:r>
      <w:r>
        <w:br w:type="textWrapping"/>
      </w:r>
      <w:r>
        <w:rPr>
          <w:rFonts w:hint="eastAsia" w:cs="Times New Roman"/>
          <w:b w:val="0"/>
          <w:sz w:val="21"/>
          <w:lang w:val="en-US" w:eastAsia="zh-CN"/>
        </w:rPr>
        <w:t>首件（批）验证记录表</w:t>
      </w:r>
      <w:bookmarkEnd w:id="151"/>
    </w:p>
    <w:p>
      <w:pPr>
        <w:pStyle w:val="38"/>
        <w:ind w:firstLine="420"/>
        <w:rPr>
          <w:rFonts w:hint="eastAsia" w:ascii="Times New Roman"/>
        </w:rPr>
      </w:pPr>
      <w:r>
        <w:rPr>
          <w:rFonts w:ascii="Times New Roman"/>
        </w:rPr>
        <w:t>表</w:t>
      </w:r>
      <w:r>
        <w:rPr>
          <w:rFonts w:hint="eastAsia" w:ascii="Times New Roman"/>
          <w:lang w:val="en-US" w:eastAsia="zh-CN"/>
        </w:rPr>
        <w:t>C</w:t>
      </w:r>
      <w:r>
        <w:rPr>
          <w:rFonts w:ascii="Times New Roman"/>
        </w:rPr>
        <w:t>.</w:t>
      </w:r>
      <w:r>
        <w:rPr>
          <w:rFonts w:ascii="Times New Roman" w:hAnsi="Times New Roman"/>
        </w:rPr>
        <w:t>1</w:t>
      </w:r>
      <w:r>
        <w:rPr>
          <w:rFonts w:hint="eastAsia" w:ascii="Times New Roman"/>
        </w:rPr>
        <w:t>给出了</w:t>
      </w:r>
      <w:r>
        <w:rPr>
          <w:rFonts w:hint="eastAsia" w:ascii="Times New Roman"/>
          <w:lang w:val="en-US" w:eastAsia="zh-CN"/>
        </w:rPr>
        <w:t>首件（批）验证记录的样式</w:t>
      </w:r>
      <w:r>
        <w:rPr>
          <w:rFonts w:hint="eastAsia" w:ascii="Times New Roman"/>
        </w:rPr>
        <w:t>。</w:t>
      </w:r>
    </w:p>
    <w:p>
      <w:pPr>
        <w:pStyle w:val="85"/>
        <w:numPr>
          <w:ilvl w:val="1"/>
          <w:numId w:val="0"/>
        </w:numPr>
        <w:spacing w:before="156" w:after="156"/>
        <w:ind w:left="0" w:leftChars="0" w:firstLine="420" w:firstLineChars="0"/>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表C.1首件（批）验证记录表</w:t>
      </w:r>
    </w:p>
    <w:p>
      <w:pPr>
        <w:pStyle w:val="38"/>
        <w:ind w:firstLine="0" w:firstLineChars="0"/>
        <w:jc w:val="both"/>
      </w:pPr>
    </w:p>
    <w:tbl>
      <w:tblPr>
        <w:tblStyle w:val="26"/>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2957"/>
        <w:gridCol w:w="1298"/>
        <w:gridCol w:w="4695"/>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950" w:type="dxa"/>
            <w:gridSpan w:val="3"/>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基本信息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957" w:type="dxa"/>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项目名称</w:t>
            </w:r>
          </w:p>
        </w:tc>
        <w:tc>
          <w:tcPr>
            <w:tcW w:w="5993" w:type="dxa"/>
            <w:gridSpan w:val="2"/>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957" w:type="dxa"/>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验证批次/数量</w:t>
            </w:r>
          </w:p>
        </w:tc>
        <w:tc>
          <w:tcPr>
            <w:tcW w:w="5993" w:type="dxa"/>
            <w:gridSpan w:val="2"/>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957" w:type="dxa"/>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验证日期</w:t>
            </w:r>
          </w:p>
        </w:tc>
        <w:tc>
          <w:tcPr>
            <w:tcW w:w="5993" w:type="dxa"/>
            <w:gridSpan w:val="2"/>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957" w:type="dxa"/>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验证人员（发包方/承包方）</w:t>
            </w:r>
          </w:p>
        </w:tc>
        <w:tc>
          <w:tcPr>
            <w:tcW w:w="5993" w:type="dxa"/>
            <w:gridSpan w:val="2"/>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69" w:hRule="atLeast"/>
        </w:trPr>
        <w:tc>
          <w:tcPr>
            <w:tcW w:w="8950" w:type="dxa"/>
            <w:gridSpan w:val="3"/>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验证内容及结果</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4255" w:type="dxa"/>
            <w:gridSpan w:val="2"/>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验证项目</w:t>
            </w:r>
          </w:p>
        </w:tc>
        <w:tc>
          <w:tcPr>
            <w:tcW w:w="4695" w:type="dxa"/>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验证结果（合格/不合格，不合格需说明原因）</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255" w:type="dxa"/>
            <w:gridSpan w:val="2"/>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作业规范性</w:t>
            </w:r>
          </w:p>
        </w:tc>
        <w:tc>
          <w:tcPr>
            <w:tcW w:w="4695" w:type="dxa"/>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4255" w:type="dxa"/>
            <w:gridSpan w:val="2"/>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质量达标情况</w:t>
            </w:r>
          </w:p>
        </w:tc>
        <w:tc>
          <w:tcPr>
            <w:tcW w:w="4695" w:type="dxa"/>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4255" w:type="dxa"/>
            <w:gridSpan w:val="2"/>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安全措施落实</w:t>
            </w:r>
          </w:p>
        </w:tc>
        <w:tc>
          <w:tcPr>
            <w:tcW w:w="4695" w:type="dxa"/>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34" w:hRule="atLeast"/>
        </w:trPr>
        <w:tc>
          <w:tcPr>
            <w:tcW w:w="8950" w:type="dxa"/>
            <w:gridSpan w:val="3"/>
            <w:tcBorders>
              <w:tl2br w:val="nil"/>
              <w:tr2bl w:val="nil"/>
            </w:tcBorders>
            <w:tcMar>
              <w:top w:w="60" w:type="dxa"/>
              <w:left w:w="120" w:type="dxa"/>
              <w:bottom w:w="30" w:type="dxa"/>
              <w:right w:w="120" w:type="dxa"/>
            </w:tcMar>
          </w:tcPr>
          <w:p>
            <w:pPr>
              <w:spacing w:before="120" w:after="120" w:line="288" w:lineRule="auto"/>
              <w:ind w:left="0" w:firstLine="720" w:firstLineChars="400"/>
              <w:jc w:val="left"/>
              <w:rPr>
                <w:rFonts w:hint="eastAsia" w:ascii="宋体" w:hAnsi="宋体" w:eastAsia="宋体" w:cs="宋体"/>
                <w:sz w:val="18"/>
                <w:szCs w:val="18"/>
                <w:u w:val="none"/>
              </w:rPr>
            </w:pPr>
            <w:r>
              <w:rPr>
                <w:rFonts w:hint="eastAsia" w:ascii="宋体" w:hAnsi="宋体" w:eastAsia="宋体" w:cs="宋体"/>
                <w:sz w:val="18"/>
                <w:szCs w:val="18"/>
                <w:u w:val="none"/>
              </w:rPr>
              <w:t>验证结论：</w:t>
            </w:r>
            <w:r>
              <w:rPr>
                <w:rFonts w:hint="eastAsia" w:ascii="宋体" w:hAnsi="宋体" w:eastAsia="宋体" w:cs="宋体"/>
                <w:sz w:val="18"/>
                <w:szCs w:val="18"/>
                <w:u w:val="none"/>
                <w:lang w:eastAsia="zh-CN"/>
              </w:rPr>
              <w:t>□</w:t>
            </w:r>
            <w:r>
              <w:rPr>
                <w:rFonts w:hint="eastAsia" w:ascii="宋体" w:hAnsi="宋体" w:eastAsia="宋体" w:cs="宋体"/>
                <w:sz w:val="18"/>
                <w:szCs w:val="18"/>
                <w:u w:val="none"/>
              </w:rPr>
              <w:t xml:space="preserve"> 合格，同意启动批量作业 </w:t>
            </w:r>
          </w:p>
          <w:p>
            <w:pPr>
              <w:spacing w:before="120" w:after="120" w:line="288" w:lineRule="auto"/>
              <w:ind w:left="0" w:firstLine="1620" w:firstLineChars="900"/>
              <w:jc w:val="left"/>
              <w:rPr>
                <w:rFonts w:hint="eastAsia" w:ascii="宋体" w:hAnsi="宋体" w:cs="宋体"/>
                <w:sz w:val="18"/>
                <w:szCs w:val="18"/>
                <w:u w:val="none"/>
              </w:rPr>
            </w:pPr>
            <w:r>
              <w:rPr>
                <w:rFonts w:hint="eastAsia" w:ascii="宋体" w:hAnsi="宋体" w:eastAsia="宋体" w:cs="宋体"/>
                <w:sz w:val="18"/>
                <w:szCs w:val="18"/>
                <w:u w:val="none"/>
                <w:lang w:eastAsia="zh-CN"/>
              </w:rPr>
              <w:t>□</w:t>
            </w:r>
            <w:r>
              <w:rPr>
                <w:rFonts w:hint="eastAsia" w:ascii="宋体" w:hAnsi="宋体" w:eastAsia="宋体" w:cs="宋体"/>
                <w:sz w:val="18"/>
                <w:szCs w:val="18"/>
                <w:u w:val="none"/>
              </w:rPr>
              <w:t xml:space="preserve"> 不合格，需限期整改（整改期限：__________）</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4255" w:type="dxa"/>
            <w:gridSpan w:val="2"/>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发包方签字</w:t>
            </w:r>
          </w:p>
        </w:tc>
        <w:tc>
          <w:tcPr>
            <w:tcW w:w="4695" w:type="dxa"/>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u w:val="none"/>
              </w:rPr>
            </w:pPr>
            <w:r>
              <w:rPr>
                <w:rFonts w:hint="eastAsia" w:ascii="宋体" w:hAnsi="宋体" w:eastAsia="宋体" w:cs="宋体"/>
                <w:sz w:val="18"/>
                <w:szCs w:val="18"/>
                <w:u w:val="none"/>
              </w:rPr>
              <w:t>承包方签字</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266" w:hRule="atLeast"/>
        </w:trPr>
        <w:tc>
          <w:tcPr>
            <w:tcW w:w="4255" w:type="dxa"/>
            <w:gridSpan w:val="2"/>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rPr>
            </w:pPr>
          </w:p>
        </w:tc>
        <w:tc>
          <w:tcPr>
            <w:tcW w:w="4695" w:type="dxa"/>
            <w:tcBorders>
              <w:tl2br w:val="nil"/>
              <w:tr2bl w:val="nil"/>
            </w:tcBorders>
            <w:tcMar>
              <w:top w:w="60" w:type="dxa"/>
              <w:left w:w="120" w:type="dxa"/>
              <w:bottom w:w="30" w:type="dxa"/>
              <w:right w:w="120" w:type="dxa"/>
            </w:tcMar>
          </w:tcPr>
          <w:p>
            <w:pPr>
              <w:spacing w:before="120" w:after="120" w:line="288" w:lineRule="auto"/>
              <w:ind w:left="0"/>
              <w:jc w:val="center"/>
              <w:rPr>
                <w:rFonts w:hint="eastAsia" w:ascii="宋体" w:hAnsi="宋体" w:cs="宋体"/>
                <w:sz w:val="18"/>
                <w:szCs w:val="18"/>
              </w:rPr>
            </w:pPr>
          </w:p>
        </w:tc>
      </w:tr>
    </w:tbl>
    <w:p>
      <w:pPr>
        <w:pStyle w:val="38"/>
        <w:ind w:firstLine="0" w:firstLineChars="0"/>
        <w:jc w:val="both"/>
      </w:pPr>
    </w:p>
    <w:p>
      <w:pPr>
        <w:pStyle w:val="84"/>
        <w:spacing w:before="78" w:after="156"/>
        <w:rPr>
          <w:rFonts w:hint="eastAsia" w:cs="Times New Roman"/>
          <w:b w:val="0"/>
          <w:sz w:val="21"/>
          <w:lang w:val="en-US" w:eastAsia="zh-CN"/>
        </w:rPr>
      </w:pPr>
      <w:bookmarkStart w:id="152" w:name="_Toc26296"/>
      <w:r>
        <w:br w:type="textWrapping"/>
      </w:r>
      <w:r>
        <w:rPr>
          <w:rFonts w:hint="eastAsia"/>
        </w:rPr>
        <w:t>（资料性）</w:t>
      </w:r>
      <w:r>
        <w:br w:type="textWrapping"/>
      </w:r>
      <w:r>
        <w:rPr>
          <w:rFonts w:hint="eastAsia" w:cs="Times New Roman"/>
          <w:b w:val="0"/>
          <w:sz w:val="21"/>
          <w:lang w:val="en-US" w:eastAsia="zh-CN"/>
        </w:rPr>
        <w:t>档案服务外包质量问题整改闭环单</w:t>
      </w:r>
      <w:bookmarkEnd w:id="152"/>
    </w:p>
    <w:p>
      <w:pPr>
        <w:pStyle w:val="38"/>
        <w:ind w:firstLine="420"/>
      </w:pPr>
      <w:r>
        <w:rPr>
          <w:rFonts w:ascii="Times New Roman"/>
        </w:rPr>
        <w:t>表</w:t>
      </w:r>
      <w:r>
        <w:rPr>
          <w:rFonts w:hint="eastAsia" w:ascii="Times New Roman"/>
          <w:lang w:val="en-US" w:eastAsia="zh-CN"/>
        </w:rPr>
        <w:t>D</w:t>
      </w:r>
      <w:r>
        <w:rPr>
          <w:rFonts w:ascii="Times New Roman"/>
        </w:rPr>
        <w:t>.</w:t>
      </w:r>
      <w:r>
        <w:rPr>
          <w:rFonts w:ascii="Times New Roman" w:hAnsi="Times New Roman"/>
        </w:rPr>
        <w:t>1</w:t>
      </w:r>
      <w:r>
        <w:rPr>
          <w:rFonts w:hint="eastAsia" w:ascii="Times New Roman"/>
        </w:rPr>
        <w:t>给出了</w:t>
      </w:r>
      <w:r>
        <w:rPr>
          <w:rFonts w:hint="eastAsia" w:ascii="Times New Roman" w:hAnsi="Times New Roman" w:eastAsia="宋体" w:cs="Times New Roman"/>
          <w:b w:val="0"/>
          <w:sz w:val="21"/>
        </w:rPr>
        <w:t>档案服务外包质量问题</w:t>
      </w:r>
      <w:r>
        <w:rPr>
          <w:rFonts w:hint="eastAsia" w:ascii="Times New Roman" w:eastAsia="宋体" w:cs="Times New Roman"/>
          <w:b w:val="0"/>
          <w:sz w:val="21"/>
          <w:lang w:val="en-US" w:eastAsia="zh-CN"/>
        </w:rPr>
        <w:t>整改闭环单</w:t>
      </w:r>
      <w:r>
        <w:rPr>
          <w:rFonts w:hint="eastAsia" w:ascii="Times New Roman"/>
          <w:lang w:val="en-US" w:eastAsia="zh-CN"/>
        </w:rPr>
        <w:t>的样式</w:t>
      </w:r>
      <w:r>
        <w:rPr>
          <w:rFonts w:hint="eastAsia" w:ascii="Times New Roman"/>
        </w:rPr>
        <w:t>。</w:t>
      </w:r>
    </w:p>
    <w:p>
      <w:pPr>
        <w:pStyle w:val="85"/>
        <w:numPr>
          <w:ilvl w:val="1"/>
          <w:numId w:val="0"/>
        </w:numPr>
        <w:spacing w:before="156" w:after="156"/>
        <w:ind w:left="0" w:leftChars="0" w:firstLine="420" w:firstLineChars="0"/>
        <w:rPr>
          <w:rFonts w:hint="eastAsia" w:ascii="黑体" w:hAnsi="Times New Roman" w:eastAsia="黑体" w:cs="Times New Roman"/>
          <w:b w:val="0"/>
          <w:sz w:val="21"/>
        </w:rPr>
      </w:pPr>
      <w:r>
        <w:rPr>
          <w:rFonts w:hint="eastAsia" w:ascii="黑体" w:hAnsi="Times New Roman" w:eastAsia="黑体" w:cs="Times New Roman"/>
          <w:kern w:val="21"/>
          <w:sz w:val="21"/>
          <w:lang w:val="en-US" w:eastAsia="zh-CN" w:bidi="ar-SA"/>
        </w:rPr>
        <w:t>表D.1档案服务外包质量问题整改闭环单</w:t>
      </w:r>
    </w:p>
    <w:tbl>
      <w:tblPr>
        <w:tblStyle w:val="26"/>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628"/>
        <w:gridCol w:w="3732"/>
        <w:gridCol w:w="3520"/>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25" w:hRule="atLeast"/>
        </w:trPr>
        <w:tc>
          <w:tcPr>
            <w:tcW w:w="1628"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项目名称</w:t>
            </w:r>
          </w:p>
        </w:tc>
        <w:tc>
          <w:tcPr>
            <w:tcW w:w="3732" w:type="dxa"/>
            <w:tcBorders>
              <w:tl2br w:val="nil"/>
              <w:tr2bl w:val="nil"/>
            </w:tcBorders>
            <w:tcMar>
              <w:top w:w="60" w:type="dxa"/>
              <w:left w:w="120" w:type="dxa"/>
              <w:bottom w:w="30" w:type="dxa"/>
              <w:right w:w="120" w:type="dxa"/>
            </w:tcMar>
            <w:vAlign w:val="center"/>
          </w:tcPr>
          <w:p>
            <w:pPr>
              <w:spacing w:before="120" w:after="120" w:line="288" w:lineRule="auto"/>
              <w:ind w:left="0" w:firstLine="1620" w:firstLineChars="900"/>
              <w:jc w:val="both"/>
              <w:rPr>
                <w:rFonts w:hint="eastAsia" w:ascii="宋体" w:hAnsi="宋体" w:eastAsia="宋体" w:cs="宋体"/>
                <w:sz w:val="18"/>
                <w:szCs w:val="18"/>
                <w:lang w:eastAsia="zh-CN"/>
              </w:rPr>
            </w:pPr>
            <w:r>
              <w:rPr>
                <w:rFonts w:hint="eastAsia" w:ascii="宋体" w:hAnsi="宋体" w:eastAsia="宋体" w:cs="宋体"/>
                <w:sz w:val="18"/>
                <w:szCs w:val="18"/>
              </w:rPr>
              <w:t>合同编号</w:t>
            </w:r>
            <w:r>
              <w:rPr>
                <w:rFonts w:hint="eastAsia" w:ascii="宋体" w:hAnsi="宋体" w:cs="宋体"/>
                <w:sz w:val="18"/>
                <w:szCs w:val="18"/>
                <w:lang w:eastAsia="zh-CN"/>
              </w:rPr>
              <w:t>：</w:t>
            </w:r>
          </w:p>
        </w:tc>
        <w:tc>
          <w:tcPr>
            <w:tcW w:w="3520" w:type="dxa"/>
            <w:tcBorders>
              <w:tl2br w:val="nil"/>
              <w:tr2bl w:val="nil"/>
            </w:tcBorders>
            <w:tcMar>
              <w:top w:w="60" w:type="dxa"/>
              <w:left w:w="120" w:type="dxa"/>
              <w:bottom w:w="30" w:type="dxa"/>
              <w:right w:w="120" w:type="dxa"/>
            </w:tcMar>
            <w:vAlign w:val="center"/>
          </w:tcPr>
          <w:p>
            <w:pPr>
              <w:spacing w:before="120" w:after="120" w:line="288" w:lineRule="auto"/>
              <w:ind w:left="0"/>
              <w:jc w:val="both"/>
              <w:rPr>
                <w:rFonts w:hint="eastAsia" w:ascii="宋体" w:hAnsi="宋体" w:cs="宋体"/>
                <w:sz w:val="18"/>
                <w:szCs w:val="18"/>
              </w:rPr>
            </w:pPr>
            <w:r>
              <w:rPr>
                <w:rFonts w:hint="eastAsia" w:ascii="宋体" w:hAnsi="宋体" w:eastAsia="宋体" w:cs="宋体"/>
                <w:sz w:val="18"/>
                <w:szCs w:val="18"/>
              </w:rPr>
              <w:t>服务类型</w:t>
            </w:r>
            <w:r>
              <w:rPr>
                <w:rFonts w:hint="eastAsia" w:ascii="宋体" w:hAnsi="宋体" w:eastAsia="宋体" w:cs="宋体"/>
                <w:sz w:val="18"/>
                <w:szCs w:val="18"/>
                <w:lang w:val="en-US" w:eastAsia="zh-CN"/>
              </w:rPr>
              <w:t xml:space="preserve"> ：</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58" w:hRule="atLeast"/>
        </w:trPr>
        <w:tc>
          <w:tcPr>
            <w:tcW w:w="1628"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问题来源</w:t>
            </w:r>
          </w:p>
        </w:tc>
        <w:tc>
          <w:tcPr>
            <w:tcW w:w="3732"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□巡查 □抽检 □验收 □投诉 □其他</w:t>
            </w:r>
          </w:p>
        </w:tc>
        <w:tc>
          <w:tcPr>
            <w:tcW w:w="3520" w:type="dxa"/>
            <w:tcBorders>
              <w:tl2br w:val="nil"/>
              <w:tr2bl w:val="nil"/>
            </w:tcBorders>
            <w:tcMar>
              <w:top w:w="60" w:type="dxa"/>
              <w:left w:w="120" w:type="dxa"/>
              <w:bottom w:w="30" w:type="dxa"/>
              <w:right w:w="120" w:type="dxa"/>
            </w:tcMar>
            <w:vAlign w:val="center"/>
          </w:tcPr>
          <w:p>
            <w:pPr>
              <w:spacing w:before="120" w:after="120" w:line="288" w:lineRule="auto"/>
              <w:ind w:left="0"/>
              <w:jc w:val="both"/>
              <w:rPr>
                <w:rFonts w:hint="eastAsia" w:ascii="宋体" w:hAnsi="宋体" w:cs="宋体"/>
                <w:sz w:val="18"/>
                <w:szCs w:val="18"/>
              </w:rPr>
            </w:pPr>
            <w:r>
              <w:rPr>
                <w:rFonts w:hint="eastAsia" w:ascii="宋体" w:hAnsi="宋体" w:eastAsia="宋体" w:cs="宋体"/>
                <w:sz w:val="18"/>
                <w:szCs w:val="18"/>
              </w:rPr>
              <w:t>发现日期</w:t>
            </w:r>
            <w:r>
              <w:rPr>
                <w:rFonts w:hint="eastAsia" w:ascii="宋体" w:hAnsi="宋体" w:eastAsia="宋体" w:cs="宋体"/>
                <w:sz w:val="18"/>
                <w:szCs w:val="18"/>
                <w:lang w:eastAsia="zh-CN"/>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35" w:hRule="atLeast"/>
        </w:trPr>
        <w:tc>
          <w:tcPr>
            <w:tcW w:w="1628"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问题描述</w:t>
            </w:r>
          </w:p>
        </w:tc>
        <w:tc>
          <w:tcPr>
            <w:tcW w:w="3732" w:type="dxa"/>
            <w:tcBorders>
              <w:tl2br w:val="nil"/>
              <w:tr2bl w:val="nil"/>
            </w:tcBorders>
            <w:tcMar>
              <w:top w:w="60" w:type="dxa"/>
              <w:left w:w="120" w:type="dxa"/>
              <w:bottom w:w="30" w:type="dxa"/>
              <w:right w:w="120" w:type="dxa"/>
            </w:tcMar>
            <w:vAlign w:val="center"/>
          </w:tcPr>
          <w:p>
            <w:pPr>
              <w:jc w:val="center"/>
              <w:rPr>
                <w:rFonts w:hint="eastAsia" w:ascii="宋体" w:hAnsi="宋体" w:cs="宋体"/>
                <w:sz w:val="18"/>
                <w:szCs w:val="18"/>
              </w:rPr>
            </w:pPr>
          </w:p>
        </w:tc>
        <w:tc>
          <w:tcPr>
            <w:tcW w:w="3520" w:type="dxa"/>
            <w:tcBorders>
              <w:tl2br w:val="nil"/>
              <w:tr2bl w:val="nil"/>
            </w:tcBorders>
            <w:tcMar>
              <w:top w:w="60" w:type="dxa"/>
              <w:left w:w="120" w:type="dxa"/>
              <w:bottom w:w="30" w:type="dxa"/>
              <w:right w:w="120" w:type="dxa"/>
            </w:tcMar>
            <w:vAlign w:val="center"/>
          </w:tcPr>
          <w:p>
            <w:pPr>
              <w:jc w:val="center"/>
              <w:rPr>
                <w:rFonts w:hint="eastAsia" w:ascii="宋体" w:hAnsi="宋体" w:cs="宋体"/>
                <w:sz w:val="18"/>
                <w:szCs w:val="18"/>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35" w:hRule="atLeast"/>
        </w:trPr>
        <w:tc>
          <w:tcPr>
            <w:tcW w:w="1628"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整改要求</w:t>
            </w:r>
          </w:p>
        </w:tc>
        <w:tc>
          <w:tcPr>
            <w:tcW w:w="3732" w:type="dxa"/>
            <w:tcBorders>
              <w:tl2br w:val="nil"/>
              <w:tr2bl w:val="nil"/>
            </w:tcBorders>
            <w:tcMar>
              <w:top w:w="60" w:type="dxa"/>
              <w:left w:w="120" w:type="dxa"/>
              <w:bottom w:w="30" w:type="dxa"/>
              <w:right w:w="120" w:type="dxa"/>
            </w:tcMar>
            <w:vAlign w:val="center"/>
          </w:tcPr>
          <w:p>
            <w:pPr>
              <w:jc w:val="center"/>
              <w:rPr>
                <w:rFonts w:hint="eastAsia" w:ascii="宋体" w:hAnsi="宋体" w:cs="宋体"/>
                <w:sz w:val="18"/>
                <w:szCs w:val="18"/>
              </w:rPr>
            </w:pPr>
          </w:p>
        </w:tc>
        <w:tc>
          <w:tcPr>
            <w:tcW w:w="3520" w:type="dxa"/>
            <w:tcBorders>
              <w:tl2br w:val="nil"/>
              <w:tr2bl w:val="nil"/>
            </w:tcBorders>
            <w:tcMar>
              <w:top w:w="60" w:type="dxa"/>
              <w:left w:w="120" w:type="dxa"/>
              <w:bottom w:w="30" w:type="dxa"/>
              <w:right w:w="120" w:type="dxa"/>
            </w:tcMar>
            <w:vAlign w:val="center"/>
          </w:tcPr>
          <w:p>
            <w:pPr>
              <w:jc w:val="center"/>
              <w:rPr>
                <w:rFonts w:hint="eastAsia" w:ascii="宋体" w:hAnsi="宋体" w:cs="宋体"/>
                <w:sz w:val="18"/>
                <w:szCs w:val="18"/>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66" w:hRule="atLeast"/>
        </w:trPr>
        <w:tc>
          <w:tcPr>
            <w:tcW w:w="1628"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整改期限</w:t>
            </w:r>
          </w:p>
        </w:tc>
        <w:tc>
          <w:tcPr>
            <w:tcW w:w="3732" w:type="dxa"/>
            <w:tcBorders>
              <w:tl2br w:val="nil"/>
              <w:tr2bl w:val="nil"/>
            </w:tcBorders>
            <w:tcMar>
              <w:top w:w="60" w:type="dxa"/>
              <w:left w:w="120" w:type="dxa"/>
              <w:bottom w:w="30" w:type="dxa"/>
              <w:right w:w="120" w:type="dxa"/>
            </w:tcMar>
            <w:vAlign w:val="center"/>
          </w:tcPr>
          <w:p>
            <w:pPr>
              <w:spacing w:before="120" w:after="120" w:line="288" w:lineRule="auto"/>
              <w:ind w:left="0" w:firstLine="900" w:firstLineChars="500"/>
              <w:jc w:val="center"/>
              <w:rPr>
                <w:rFonts w:hint="eastAsia" w:ascii="宋体" w:hAnsi="宋体" w:cs="宋体"/>
                <w:sz w:val="18"/>
                <w:szCs w:val="18"/>
              </w:rPr>
            </w:pPr>
            <w:r>
              <w:rPr>
                <w:rFonts w:hint="eastAsia" w:ascii="宋体" w:hAnsi="宋体" w:eastAsia="宋体" w:cs="宋体"/>
                <w:sz w:val="18"/>
                <w:szCs w:val="18"/>
              </w:rPr>
              <w:t xml:space="preserve">年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月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日前</w:t>
            </w:r>
          </w:p>
        </w:tc>
        <w:tc>
          <w:tcPr>
            <w:tcW w:w="3520" w:type="dxa"/>
            <w:tcBorders>
              <w:tl2br w:val="nil"/>
              <w:tr2bl w:val="nil"/>
            </w:tcBorders>
            <w:tcMar>
              <w:top w:w="60" w:type="dxa"/>
              <w:left w:w="120" w:type="dxa"/>
              <w:bottom w:w="30" w:type="dxa"/>
              <w:right w:w="120" w:type="dxa"/>
            </w:tcMar>
            <w:vAlign w:val="center"/>
          </w:tcPr>
          <w:p>
            <w:pPr>
              <w:spacing w:before="120" w:after="120" w:line="288" w:lineRule="auto"/>
              <w:ind w:left="0"/>
              <w:jc w:val="both"/>
              <w:rPr>
                <w:rFonts w:hint="eastAsia" w:ascii="宋体" w:hAnsi="宋体" w:cs="宋体"/>
                <w:sz w:val="18"/>
                <w:szCs w:val="18"/>
              </w:rPr>
            </w:pPr>
            <w:r>
              <w:rPr>
                <w:rFonts w:hint="eastAsia" w:ascii="宋体" w:hAnsi="宋体" w:eastAsia="宋体" w:cs="宋体"/>
                <w:sz w:val="18"/>
                <w:szCs w:val="18"/>
              </w:rPr>
              <w:t>责任单位</w:t>
            </w:r>
            <w:r>
              <w:rPr>
                <w:rFonts w:hint="eastAsia" w:ascii="宋体" w:hAnsi="宋体" w:eastAsia="宋体" w:cs="宋体"/>
                <w:sz w:val="18"/>
                <w:szCs w:val="18"/>
                <w:lang w:eastAsia="zh-CN"/>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737" w:hRule="atLeast"/>
        </w:trPr>
        <w:tc>
          <w:tcPr>
            <w:tcW w:w="1628"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整改措施</w:t>
            </w:r>
          </w:p>
        </w:tc>
        <w:tc>
          <w:tcPr>
            <w:tcW w:w="3732" w:type="dxa"/>
            <w:tcBorders>
              <w:tl2br w:val="nil"/>
              <w:tr2bl w:val="nil"/>
            </w:tcBorders>
            <w:tcMar>
              <w:top w:w="60" w:type="dxa"/>
              <w:left w:w="120" w:type="dxa"/>
              <w:bottom w:w="30" w:type="dxa"/>
              <w:right w:w="120" w:type="dxa"/>
            </w:tcMar>
            <w:vAlign w:val="center"/>
          </w:tcPr>
          <w:p>
            <w:pPr>
              <w:jc w:val="center"/>
              <w:rPr>
                <w:rFonts w:hint="eastAsia" w:ascii="宋体" w:hAnsi="宋体" w:cs="宋体"/>
                <w:sz w:val="18"/>
                <w:szCs w:val="18"/>
              </w:rPr>
            </w:pPr>
          </w:p>
        </w:tc>
        <w:tc>
          <w:tcPr>
            <w:tcW w:w="3520" w:type="dxa"/>
            <w:tcBorders>
              <w:tl2br w:val="nil"/>
              <w:tr2bl w:val="nil"/>
            </w:tcBorders>
            <w:tcMar>
              <w:top w:w="60" w:type="dxa"/>
              <w:left w:w="120" w:type="dxa"/>
              <w:bottom w:w="30" w:type="dxa"/>
              <w:right w:w="120" w:type="dxa"/>
            </w:tcMar>
            <w:vAlign w:val="center"/>
          </w:tcPr>
          <w:p>
            <w:pPr>
              <w:jc w:val="center"/>
              <w:rPr>
                <w:rFonts w:hint="eastAsia" w:ascii="宋体" w:hAnsi="宋体" w:cs="宋体"/>
                <w:sz w:val="18"/>
                <w:szCs w:val="18"/>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75" w:hRule="atLeast"/>
        </w:trPr>
        <w:tc>
          <w:tcPr>
            <w:tcW w:w="1628"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整改结果</w:t>
            </w:r>
          </w:p>
        </w:tc>
        <w:tc>
          <w:tcPr>
            <w:tcW w:w="3732" w:type="dxa"/>
            <w:tcBorders>
              <w:tl2br w:val="nil"/>
              <w:tr2bl w:val="nil"/>
            </w:tcBorders>
            <w:tcMar>
              <w:top w:w="60" w:type="dxa"/>
              <w:left w:w="120" w:type="dxa"/>
              <w:bottom w:w="30" w:type="dxa"/>
              <w:right w:w="120" w:type="dxa"/>
            </w:tcMar>
            <w:vAlign w:val="center"/>
          </w:tcPr>
          <w:p>
            <w:pPr>
              <w:jc w:val="center"/>
              <w:rPr>
                <w:rFonts w:hint="eastAsia" w:ascii="宋体" w:hAnsi="宋体" w:cs="宋体"/>
                <w:sz w:val="18"/>
                <w:szCs w:val="18"/>
              </w:rPr>
            </w:pPr>
          </w:p>
        </w:tc>
        <w:tc>
          <w:tcPr>
            <w:tcW w:w="3520" w:type="dxa"/>
            <w:tcBorders>
              <w:tl2br w:val="nil"/>
              <w:tr2bl w:val="nil"/>
            </w:tcBorders>
            <w:tcMar>
              <w:top w:w="60" w:type="dxa"/>
              <w:left w:w="120" w:type="dxa"/>
              <w:bottom w:w="30" w:type="dxa"/>
              <w:right w:w="120" w:type="dxa"/>
            </w:tcMar>
            <w:vAlign w:val="center"/>
          </w:tcPr>
          <w:p>
            <w:pPr>
              <w:jc w:val="center"/>
              <w:rPr>
                <w:rFonts w:hint="eastAsia" w:ascii="宋体" w:hAnsi="宋体" w:cs="宋体"/>
                <w:sz w:val="18"/>
                <w:szCs w:val="18"/>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95" w:hRule="atLeast"/>
        </w:trPr>
        <w:tc>
          <w:tcPr>
            <w:tcW w:w="1628"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复核意见</w:t>
            </w:r>
          </w:p>
        </w:tc>
        <w:tc>
          <w:tcPr>
            <w:tcW w:w="3732" w:type="dxa"/>
            <w:tcBorders>
              <w:tl2br w:val="nil"/>
              <w:tr2bl w:val="nil"/>
            </w:tcBorders>
            <w:tcMar>
              <w:top w:w="60" w:type="dxa"/>
              <w:left w:w="120" w:type="dxa"/>
              <w:bottom w:w="30" w:type="dxa"/>
              <w:right w:w="120" w:type="dxa"/>
            </w:tcMar>
            <w:vAlign w:val="center"/>
          </w:tcPr>
          <w:p>
            <w:pPr>
              <w:jc w:val="center"/>
              <w:rPr>
                <w:rFonts w:hint="eastAsia" w:ascii="宋体" w:hAnsi="宋体" w:cs="宋体"/>
                <w:sz w:val="18"/>
                <w:szCs w:val="18"/>
              </w:rPr>
            </w:pPr>
          </w:p>
        </w:tc>
        <w:tc>
          <w:tcPr>
            <w:tcW w:w="3520" w:type="dxa"/>
            <w:tcBorders>
              <w:tl2br w:val="nil"/>
              <w:tr2bl w:val="nil"/>
            </w:tcBorders>
            <w:tcMar>
              <w:top w:w="60" w:type="dxa"/>
              <w:left w:w="120" w:type="dxa"/>
              <w:bottom w:w="30" w:type="dxa"/>
              <w:right w:w="120" w:type="dxa"/>
            </w:tcMar>
            <w:vAlign w:val="center"/>
          </w:tcPr>
          <w:p>
            <w:pPr>
              <w:jc w:val="center"/>
              <w:rPr>
                <w:rFonts w:hint="eastAsia" w:ascii="宋体" w:hAnsi="宋体" w:cs="宋体"/>
                <w:sz w:val="18"/>
                <w:szCs w:val="18"/>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35" w:hRule="atLeast"/>
        </w:trPr>
        <w:tc>
          <w:tcPr>
            <w:tcW w:w="1628"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签字确认</w:t>
            </w:r>
          </w:p>
        </w:tc>
        <w:tc>
          <w:tcPr>
            <w:tcW w:w="3732" w:type="dxa"/>
            <w:tcBorders>
              <w:tl2br w:val="nil"/>
              <w:tr2bl w:val="nil"/>
            </w:tcBorders>
            <w:tcMar>
              <w:top w:w="60" w:type="dxa"/>
              <w:left w:w="120" w:type="dxa"/>
              <w:bottom w:w="30" w:type="dxa"/>
              <w:right w:w="120" w:type="dxa"/>
            </w:tcMar>
            <w:vAlign w:val="center"/>
          </w:tcPr>
          <w:p>
            <w:pPr>
              <w:spacing w:before="120" w:after="120" w:line="288" w:lineRule="auto"/>
              <w:ind w:left="0"/>
              <w:jc w:val="both"/>
              <w:rPr>
                <w:rFonts w:hint="eastAsia" w:ascii="宋体" w:hAnsi="宋体" w:eastAsia="宋体" w:cs="宋体"/>
                <w:sz w:val="18"/>
                <w:szCs w:val="18"/>
                <w:lang w:val="en-US" w:eastAsia="zh-CN"/>
              </w:rPr>
            </w:pPr>
            <w:r>
              <w:rPr>
                <w:rFonts w:hint="eastAsia" w:ascii="宋体" w:hAnsi="宋体" w:eastAsia="宋体" w:cs="宋体"/>
                <w:sz w:val="18"/>
                <w:szCs w:val="18"/>
              </w:rPr>
              <w:t>发包方：</w:t>
            </w:r>
          </w:p>
          <w:p>
            <w:pPr>
              <w:spacing w:before="120" w:after="120" w:line="288" w:lineRule="auto"/>
              <w:ind w:left="0"/>
              <w:jc w:val="both"/>
              <w:rPr>
                <w:rFonts w:hint="eastAsia" w:ascii="宋体" w:hAnsi="宋体" w:cs="宋体"/>
                <w:sz w:val="18"/>
                <w:szCs w:val="18"/>
              </w:rPr>
            </w:pPr>
            <w:r>
              <w:rPr>
                <w:rFonts w:hint="eastAsia" w:ascii="宋体" w:hAnsi="宋体" w:eastAsia="宋体" w:cs="宋体"/>
                <w:sz w:val="18"/>
                <w:szCs w:val="18"/>
              </w:rPr>
              <w:t>日期：</w:t>
            </w:r>
          </w:p>
        </w:tc>
        <w:tc>
          <w:tcPr>
            <w:tcW w:w="3520" w:type="dxa"/>
            <w:tcBorders>
              <w:tl2br w:val="nil"/>
              <w:tr2bl w:val="nil"/>
            </w:tcBorders>
            <w:tcMar>
              <w:top w:w="60" w:type="dxa"/>
              <w:left w:w="120" w:type="dxa"/>
              <w:bottom w:w="30" w:type="dxa"/>
              <w:right w:w="120" w:type="dxa"/>
            </w:tcMar>
            <w:vAlign w:val="center"/>
          </w:tcPr>
          <w:p>
            <w:pPr>
              <w:spacing w:before="120" w:after="120" w:line="288" w:lineRule="auto"/>
              <w:ind w:left="0"/>
              <w:jc w:val="both"/>
              <w:rPr>
                <w:rFonts w:hint="eastAsia" w:ascii="宋体" w:hAnsi="宋体" w:eastAsia="宋体" w:cs="宋体"/>
                <w:sz w:val="18"/>
                <w:szCs w:val="18"/>
                <w:lang w:val="en-US" w:eastAsia="zh-CN"/>
              </w:rPr>
            </w:pPr>
            <w:r>
              <w:rPr>
                <w:rFonts w:hint="eastAsia" w:ascii="宋体" w:hAnsi="宋体" w:eastAsia="宋体" w:cs="宋体"/>
                <w:sz w:val="18"/>
                <w:szCs w:val="18"/>
              </w:rPr>
              <w:t>承包方：</w:t>
            </w:r>
          </w:p>
          <w:p>
            <w:pPr>
              <w:spacing w:before="120" w:after="120" w:line="288" w:lineRule="auto"/>
              <w:ind w:left="0"/>
              <w:jc w:val="both"/>
              <w:rPr>
                <w:rFonts w:hint="eastAsia" w:ascii="宋体" w:hAnsi="宋体" w:cs="宋体"/>
                <w:sz w:val="18"/>
                <w:szCs w:val="18"/>
              </w:rPr>
            </w:pPr>
            <w:r>
              <w:rPr>
                <w:rFonts w:hint="eastAsia" w:ascii="宋体" w:hAnsi="宋体" w:eastAsia="宋体" w:cs="宋体"/>
                <w:sz w:val="18"/>
                <w:szCs w:val="18"/>
              </w:rPr>
              <w:t>日期：</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15" w:hRule="atLeast"/>
        </w:trPr>
        <w:tc>
          <w:tcPr>
            <w:tcW w:w="1628"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闭环状态</w:t>
            </w:r>
          </w:p>
        </w:tc>
        <w:tc>
          <w:tcPr>
            <w:tcW w:w="3732"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□已闭环 □未闭环</w:t>
            </w:r>
          </w:p>
        </w:tc>
        <w:tc>
          <w:tcPr>
            <w:tcW w:w="3520" w:type="dxa"/>
            <w:tcBorders>
              <w:tl2br w:val="nil"/>
              <w:tr2bl w:val="nil"/>
            </w:tcBorders>
            <w:tcMar>
              <w:top w:w="60" w:type="dxa"/>
              <w:left w:w="120" w:type="dxa"/>
              <w:bottom w:w="30" w:type="dxa"/>
              <w:right w:w="120" w:type="dxa"/>
            </w:tcMar>
            <w:vAlign w:val="center"/>
          </w:tcPr>
          <w:p>
            <w:pPr>
              <w:spacing w:before="120" w:after="120" w:line="288" w:lineRule="auto"/>
              <w:ind w:left="0"/>
              <w:jc w:val="center"/>
              <w:rPr>
                <w:rFonts w:hint="eastAsia" w:ascii="宋体" w:hAnsi="宋体" w:cs="宋体"/>
                <w:sz w:val="18"/>
                <w:szCs w:val="18"/>
              </w:rPr>
            </w:pPr>
            <w:r>
              <w:rPr>
                <w:rFonts w:hint="eastAsia" w:ascii="宋体" w:hAnsi="宋体" w:eastAsia="宋体" w:cs="宋体"/>
                <w:sz w:val="18"/>
                <w:szCs w:val="18"/>
              </w:rPr>
              <w:t>备注</w:t>
            </w:r>
          </w:p>
        </w:tc>
      </w:tr>
    </w:tbl>
    <w:p>
      <w:pPr>
        <w:pStyle w:val="235"/>
        <w:framePr w:vAnchor="text" w:hAnchor="page" w:x="4229" w:y="367"/>
        <w:jc w:val="left"/>
        <w:rPr>
          <w:color w:val="auto"/>
          <w:highlight w:val="none"/>
        </w:rPr>
      </w:pPr>
      <w:r>
        <w:rPr>
          <w:color w:val="auto"/>
          <w:highlight w:val="none"/>
        </w:rPr>
        <w:t>_________________________________</w:t>
      </w:r>
    </w:p>
    <w:p>
      <w:pPr>
        <w:pStyle w:val="38"/>
        <w:ind w:firstLine="0" w:firstLineChars="0"/>
        <w:jc w:val="both"/>
        <w:rPr>
          <w:rFonts w:hint="eastAsia" w:ascii="黑体" w:hAnsi="Times New Roman" w:eastAsia="黑体" w:cs="Times New Roman"/>
          <w:b w:val="0"/>
          <w:sz w:val="21"/>
        </w:rPr>
      </w:pPr>
      <w:bookmarkStart w:id="153" w:name="_GoBack"/>
      <w:bookmarkEnd w:id="153"/>
    </w:p>
    <w:sectPr>
      <w:pgSz w:w="11906" w:h="16838"/>
      <w:pgMar w:top="1871"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2"/>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2"/>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fldChar w:fldCharType="begin"/>
    </w:r>
    <w:r>
      <w:instrText xml:space="preserve"> STYLEREF  标准文件_文件编号  \* MERGEFORMAT </w:instrText>
    </w:r>
    <w:r>
      <w:fldChar w:fldCharType="separate"/>
    </w:r>
    <w:r>
      <w:t>DA/T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DA/T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7"/>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default" w:ascii="Times New Roman" w:hAnsi="Times New Roman" w:eastAsia="宋体" w:cs="Times New Roman"/>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8961C03"/>
    <w:multiLevelType w:val="multilevel"/>
    <w:tmpl w:val="38961C03"/>
    <w:lvl w:ilvl="0" w:tentative="0">
      <w:start w:val="1"/>
      <w:numFmt w:val="lowerLetter"/>
      <w:lvlText w:val="%1)"/>
      <w:lvlJc w:val="left"/>
      <w:pPr>
        <w:ind w:left="420" w:hanging="210"/>
      </w:pPr>
      <w:rPr>
        <w:rFonts w:hint="default"/>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9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0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8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CDAFF"/>
    <w:multiLevelType w:val="multilevel"/>
    <w:tmpl w:val="657CDAFF"/>
    <w:lvl w:ilvl="0" w:tentative="0">
      <w:start w:val="1"/>
      <w:numFmt w:val="none"/>
      <w:pStyle w:val="39"/>
      <w:suff w:val="nothing"/>
      <w:lvlText w:val="%1"/>
      <w:lvlJc w:val="left"/>
      <w:pPr>
        <w:ind w:left="0" w:firstLine="0"/>
      </w:pPr>
      <w:rPr>
        <w:rFonts w:hint="eastAsia"/>
      </w:rPr>
    </w:lvl>
    <w:lvl w:ilvl="1" w:tentative="0">
      <w:start w:val="1"/>
      <w:numFmt w:val="decimal"/>
      <w:pStyle w:val="37"/>
      <w:suff w:val="nothing"/>
      <w:lvlText w:val="%1%2　"/>
      <w:lvlJc w:val="left"/>
      <w:pPr>
        <w:ind w:left="0" w:firstLine="0"/>
      </w:pPr>
      <w:rPr>
        <w:rFonts w:hint="eastAsia" w:ascii="黑体" w:eastAsia="黑体"/>
        <w:b w:val="0"/>
        <w:i w:val="0"/>
        <w:sz w:val="21"/>
      </w:rPr>
    </w:lvl>
    <w:lvl w:ilvl="2" w:tentative="0">
      <w:start w:val="1"/>
      <w:numFmt w:val="decimal"/>
      <w:pStyle w:val="3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14:cntxtalts w14:val="0"/>
      </w:rPr>
    </w:lvl>
    <w:lvl w:ilvl="3" w:tentative="0">
      <w:start w:val="1"/>
      <w:numFmt w:val="decimal"/>
      <w:pStyle w:val="41"/>
      <w:suff w:val="nothing"/>
      <w:lvlText w:val="%1%2.%3.%4　"/>
      <w:lvlJc w:val="left"/>
      <w:pPr>
        <w:ind w:left="0" w:firstLine="0"/>
      </w:pPr>
      <w:rPr>
        <w:rFonts w:hint="eastAsia" w:ascii="黑体" w:eastAsia="黑体"/>
        <w:b w:val="0"/>
        <w:i w:val="0"/>
        <w:sz w:val="21"/>
      </w:rPr>
    </w:lvl>
    <w:lvl w:ilvl="4" w:tentative="0">
      <w:start w:val="1"/>
      <w:numFmt w:val="decimal"/>
      <w:pStyle w:val="40"/>
      <w:suff w:val="nothing"/>
      <w:lvlText w:val="%1%2.%3.%4.%5　"/>
      <w:lvlJc w:val="left"/>
      <w:pPr>
        <w:ind w:left="0" w:firstLine="0"/>
      </w:pPr>
      <w:rPr>
        <w:rFonts w:hint="eastAsia" w:ascii="黑体" w:eastAsia="黑体"/>
        <w:b w:val="0"/>
        <w:i w:val="0"/>
        <w:sz w:val="21"/>
      </w:rPr>
    </w:lvl>
    <w:lvl w:ilvl="5" w:tentative="0">
      <w:start w:val="1"/>
      <w:numFmt w:val="decimal"/>
      <w:pStyle w:val="42"/>
      <w:suff w:val="nothing"/>
      <w:lvlText w:val="%1%2.%3.%4.%5.%6　"/>
      <w:lvlJc w:val="left"/>
      <w:pPr>
        <w:ind w:left="0" w:firstLine="0"/>
      </w:pPr>
      <w:rPr>
        <w:rFonts w:hint="eastAsia" w:ascii="黑体" w:eastAsia="黑体"/>
        <w:b w:val="0"/>
        <w:i w:val="0"/>
        <w:sz w:val="21"/>
      </w:rPr>
    </w:lvl>
    <w:lvl w:ilvl="6" w:tentative="0">
      <w:start w:val="1"/>
      <w:numFmt w:val="decimal"/>
      <w:pStyle w:val="4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657D3FBC"/>
    <w:multiLevelType w:val="multilevel"/>
    <w:tmpl w:val="657D3FBC"/>
    <w:lvl w:ilvl="0" w:tentative="0">
      <w:start w:val="1"/>
      <w:numFmt w:val="upperLetter"/>
      <w:pStyle w:val="84"/>
      <w:suff w:val="nothing"/>
      <w:lvlText w:val="附录%1"/>
      <w:lvlJc w:val="left"/>
      <w:pPr>
        <w:ind w:left="0" w:firstLine="0"/>
      </w:pPr>
      <w:rPr>
        <w:rFonts w:hint="eastAsia"/>
        <w:spacing w:val="100"/>
      </w:rPr>
    </w:lvl>
    <w:lvl w:ilvl="1" w:tentative="0">
      <w:start w:val="1"/>
      <w:numFmt w:val="decimal"/>
      <w:pStyle w:val="86"/>
      <w:suff w:val="nothing"/>
      <w:lvlText w:val="%1.%2　"/>
      <w:lvlJc w:val="left"/>
      <w:pPr>
        <w:ind w:left="0" w:firstLine="0"/>
      </w:pPr>
      <w:rPr>
        <w:rFonts w:hint="eastAsia" w:ascii="黑体" w:eastAsia="黑体"/>
        <w:b w:val="0"/>
        <w:i w:val="0"/>
        <w:sz w:val="21"/>
      </w:rPr>
    </w:lvl>
    <w:lvl w:ilvl="2" w:tentative="0">
      <w:start w:val="1"/>
      <w:numFmt w:val="decimal"/>
      <w:pStyle w:val="87"/>
      <w:suff w:val="nothing"/>
      <w:lvlText w:val="%1.%2.%3　"/>
      <w:lvlJc w:val="left"/>
      <w:pPr>
        <w:ind w:left="0" w:firstLine="0"/>
      </w:pPr>
      <w:rPr>
        <w:rFonts w:hint="eastAsia" w:ascii="黑体" w:eastAsia="黑体"/>
        <w:b w:val="0"/>
        <w:i w:val="0"/>
        <w:sz w:val="21"/>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90"/>
      <w:suff w:val="nothing"/>
      <w:lvlText w:val="%1.%2.%3.%4.%5　"/>
      <w:lvlJc w:val="left"/>
      <w:pPr>
        <w:ind w:left="0" w:firstLine="0"/>
      </w:pPr>
      <w:rPr>
        <w:rFonts w:hint="eastAsia" w:ascii="黑体" w:eastAsia="黑体"/>
        <w:b w:val="0"/>
        <w:i w:val="0"/>
        <w:sz w:val="21"/>
      </w:rPr>
    </w:lvl>
    <w:lvl w:ilvl="5" w:tentative="0">
      <w:start w:val="1"/>
      <w:numFmt w:val="decimal"/>
      <w:pStyle w:val="9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4"/>
  </w:num>
  <w:num w:numId="2">
    <w:abstractNumId w:val="0"/>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8"/>
  </w:num>
  <w:num w:numId="26">
    <w:abstractNumId w:val="29"/>
  </w:num>
  <w:num w:numId="27">
    <w:abstractNumId w:val="2"/>
  </w:num>
  <w:num w:numId="28">
    <w:abstractNumId w:val="4"/>
  </w:num>
  <w:num w:numId="29">
    <w:abstractNumId w:val="15"/>
  </w:num>
  <w:num w:numId="30">
    <w:abstractNumId w:val="26"/>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attachedTemplate r:id="rId1"/>
  <w:documentProtection w:edit="forms"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zEzZjgyY2UwYjAwZDZhNGYzNTQ4MWRmNzkyNTcifQ=="/>
  </w:docVars>
  <w:rsids>
    <w:rsidRoot w:val="00FF5D0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0F1"/>
    <w:rsid w:val="000278EF"/>
    <w:rsid w:val="000303C3"/>
    <w:rsid w:val="000331D3"/>
    <w:rsid w:val="000346A5"/>
    <w:rsid w:val="000359C3"/>
    <w:rsid w:val="00035A7D"/>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882"/>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7E9"/>
    <w:rsid w:val="000F7670"/>
    <w:rsid w:val="00104926"/>
    <w:rsid w:val="00113B1E"/>
    <w:rsid w:val="0011711C"/>
    <w:rsid w:val="00122B3A"/>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6E5"/>
    <w:rsid w:val="001852C9"/>
    <w:rsid w:val="00190087"/>
    <w:rsid w:val="001913C4"/>
    <w:rsid w:val="0019348F"/>
    <w:rsid w:val="00193A07"/>
    <w:rsid w:val="00194C95"/>
    <w:rsid w:val="00195C34"/>
    <w:rsid w:val="001A052D"/>
    <w:rsid w:val="001A1A53"/>
    <w:rsid w:val="001A234A"/>
    <w:rsid w:val="001B06E8"/>
    <w:rsid w:val="001B193E"/>
    <w:rsid w:val="001B71D0"/>
    <w:rsid w:val="001B71EE"/>
    <w:rsid w:val="001C04A8"/>
    <w:rsid w:val="001C0606"/>
    <w:rsid w:val="001C2C03"/>
    <w:rsid w:val="001C42F7"/>
    <w:rsid w:val="001C49E5"/>
    <w:rsid w:val="001C680C"/>
    <w:rsid w:val="001C7FEA"/>
    <w:rsid w:val="001D0499"/>
    <w:rsid w:val="001D0BBE"/>
    <w:rsid w:val="001D0D9B"/>
    <w:rsid w:val="001D0ED4"/>
    <w:rsid w:val="001D212F"/>
    <w:rsid w:val="001D29D7"/>
    <w:rsid w:val="001D2DE7"/>
    <w:rsid w:val="001D40DF"/>
    <w:rsid w:val="001D411C"/>
    <w:rsid w:val="001D5C76"/>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2D97"/>
    <w:rsid w:val="002142EA"/>
    <w:rsid w:val="002204BB"/>
    <w:rsid w:val="00221B79"/>
    <w:rsid w:val="00221C6B"/>
    <w:rsid w:val="00224596"/>
    <w:rsid w:val="002253A1"/>
    <w:rsid w:val="00225CF8"/>
    <w:rsid w:val="002271F7"/>
    <w:rsid w:val="0022794E"/>
    <w:rsid w:val="00233D64"/>
    <w:rsid w:val="0023482A"/>
    <w:rsid w:val="002359CB"/>
    <w:rsid w:val="00243540"/>
    <w:rsid w:val="0024497B"/>
    <w:rsid w:val="00244EC9"/>
    <w:rsid w:val="0024515B"/>
    <w:rsid w:val="00246021"/>
    <w:rsid w:val="0024666E"/>
    <w:rsid w:val="00247F52"/>
    <w:rsid w:val="00250B25"/>
    <w:rsid w:val="00250BBE"/>
    <w:rsid w:val="002515C2"/>
    <w:rsid w:val="0025194F"/>
    <w:rsid w:val="0026148A"/>
    <w:rsid w:val="00262696"/>
    <w:rsid w:val="002643C3"/>
    <w:rsid w:val="00264A0C"/>
    <w:rsid w:val="00267EF4"/>
    <w:rsid w:val="00270A23"/>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21F1"/>
    <w:rsid w:val="002E4D5A"/>
    <w:rsid w:val="002E6326"/>
    <w:rsid w:val="002F30E0"/>
    <w:rsid w:val="002F35E4"/>
    <w:rsid w:val="002F3730"/>
    <w:rsid w:val="002F38E1"/>
    <w:rsid w:val="002F7AF6"/>
    <w:rsid w:val="00300E63"/>
    <w:rsid w:val="00302F5F"/>
    <w:rsid w:val="0030441D"/>
    <w:rsid w:val="00306063"/>
    <w:rsid w:val="00313B85"/>
    <w:rsid w:val="00314B75"/>
    <w:rsid w:val="00317988"/>
    <w:rsid w:val="003221B4"/>
    <w:rsid w:val="00322E62"/>
    <w:rsid w:val="00324EDD"/>
    <w:rsid w:val="003331E4"/>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A76FA"/>
    <w:rsid w:val="003B09AD"/>
    <w:rsid w:val="003B0BD9"/>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3C47"/>
    <w:rsid w:val="003E49F6"/>
    <w:rsid w:val="003F0841"/>
    <w:rsid w:val="003F16D5"/>
    <w:rsid w:val="003F23D3"/>
    <w:rsid w:val="003F3F08"/>
    <w:rsid w:val="003F49F1"/>
    <w:rsid w:val="003F6272"/>
    <w:rsid w:val="003F72A3"/>
    <w:rsid w:val="00400E72"/>
    <w:rsid w:val="00401400"/>
    <w:rsid w:val="00404869"/>
    <w:rsid w:val="00405884"/>
    <w:rsid w:val="00407D39"/>
    <w:rsid w:val="00413293"/>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15BD"/>
    <w:rsid w:val="004746B1"/>
    <w:rsid w:val="0047583F"/>
    <w:rsid w:val="00484936"/>
    <w:rsid w:val="00485C89"/>
    <w:rsid w:val="0048628C"/>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3FAF"/>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698A"/>
    <w:rsid w:val="005073F0"/>
    <w:rsid w:val="00510A7B"/>
    <w:rsid w:val="00512F6E"/>
    <w:rsid w:val="00513038"/>
    <w:rsid w:val="0051320E"/>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30D"/>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3F71"/>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0D9F"/>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AF2"/>
    <w:rsid w:val="006A07AA"/>
    <w:rsid w:val="006A25E5"/>
    <w:rsid w:val="006A2B46"/>
    <w:rsid w:val="006A336D"/>
    <w:rsid w:val="006A37B9"/>
    <w:rsid w:val="006B2672"/>
    <w:rsid w:val="006B54BF"/>
    <w:rsid w:val="006B5F44"/>
    <w:rsid w:val="006B5F90"/>
    <w:rsid w:val="006B62E4"/>
    <w:rsid w:val="006B7562"/>
    <w:rsid w:val="006C1BBA"/>
    <w:rsid w:val="006C2079"/>
    <w:rsid w:val="006C5A62"/>
    <w:rsid w:val="006C5D68"/>
    <w:rsid w:val="006C6976"/>
    <w:rsid w:val="006C6DD0"/>
    <w:rsid w:val="006D04EA"/>
    <w:rsid w:val="006D16C4"/>
    <w:rsid w:val="006D3E96"/>
    <w:rsid w:val="006D4515"/>
    <w:rsid w:val="006D4BB1"/>
    <w:rsid w:val="006D6593"/>
    <w:rsid w:val="006F03A8"/>
    <w:rsid w:val="006F126C"/>
    <w:rsid w:val="006F1884"/>
    <w:rsid w:val="006F2ACA"/>
    <w:rsid w:val="006F2ADC"/>
    <w:rsid w:val="006F2BFE"/>
    <w:rsid w:val="006F31E9"/>
    <w:rsid w:val="006F56E5"/>
    <w:rsid w:val="006F6284"/>
    <w:rsid w:val="007002C5"/>
    <w:rsid w:val="0070348B"/>
    <w:rsid w:val="00704387"/>
    <w:rsid w:val="00707669"/>
    <w:rsid w:val="0071042C"/>
    <w:rsid w:val="00711CBA"/>
    <w:rsid w:val="00711FB5"/>
    <w:rsid w:val="00712A01"/>
    <w:rsid w:val="00714F58"/>
    <w:rsid w:val="00722FBF"/>
    <w:rsid w:val="00722FC2"/>
    <w:rsid w:val="00725949"/>
    <w:rsid w:val="00727FA2"/>
    <w:rsid w:val="00730AB4"/>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57FEA"/>
    <w:rsid w:val="00765C43"/>
    <w:rsid w:val="00765EFB"/>
    <w:rsid w:val="007671CA"/>
    <w:rsid w:val="0076744F"/>
    <w:rsid w:val="00767C61"/>
    <w:rsid w:val="0077008A"/>
    <w:rsid w:val="00772E29"/>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3CE"/>
    <w:rsid w:val="008620FC"/>
    <w:rsid w:val="008627A5"/>
    <w:rsid w:val="00863E05"/>
    <w:rsid w:val="00865ACA"/>
    <w:rsid w:val="00865D28"/>
    <w:rsid w:val="00865F85"/>
    <w:rsid w:val="00867639"/>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2BD5"/>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35C8"/>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406F"/>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14C4"/>
    <w:rsid w:val="009B6029"/>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647"/>
    <w:rsid w:val="00A9295B"/>
    <w:rsid w:val="00A93B09"/>
    <w:rsid w:val="00A952D7"/>
    <w:rsid w:val="00A963F7"/>
    <w:rsid w:val="00A96AD8"/>
    <w:rsid w:val="00AA052C"/>
    <w:rsid w:val="00AA1D15"/>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5EB4"/>
    <w:rsid w:val="00AF0C18"/>
    <w:rsid w:val="00AF47C5"/>
    <w:rsid w:val="00AF5398"/>
    <w:rsid w:val="00B049AF"/>
    <w:rsid w:val="00B07242"/>
    <w:rsid w:val="00B10534"/>
    <w:rsid w:val="00B113DB"/>
    <w:rsid w:val="00B11D8A"/>
    <w:rsid w:val="00B12981"/>
    <w:rsid w:val="00B147DD"/>
    <w:rsid w:val="00B156FD"/>
    <w:rsid w:val="00B174D5"/>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6755F"/>
    <w:rsid w:val="00B72880"/>
    <w:rsid w:val="00B758BF"/>
    <w:rsid w:val="00B827A6"/>
    <w:rsid w:val="00B831CE"/>
    <w:rsid w:val="00B8428B"/>
    <w:rsid w:val="00B86677"/>
    <w:rsid w:val="00B87131"/>
    <w:rsid w:val="00B902A5"/>
    <w:rsid w:val="00B939B1"/>
    <w:rsid w:val="00B96D40"/>
    <w:rsid w:val="00B97386"/>
    <w:rsid w:val="00B978DB"/>
    <w:rsid w:val="00BA263B"/>
    <w:rsid w:val="00BA42B2"/>
    <w:rsid w:val="00BA58D4"/>
    <w:rsid w:val="00BA5B9E"/>
    <w:rsid w:val="00BA7C9A"/>
    <w:rsid w:val="00BB5F8F"/>
    <w:rsid w:val="00BB657A"/>
    <w:rsid w:val="00BC1A4E"/>
    <w:rsid w:val="00BC585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0FB"/>
    <w:rsid w:val="00C04904"/>
    <w:rsid w:val="00C04FD7"/>
    <w:rsid w:val="00C056B3"/>
    <w:rsid w:val="00C103E5"/>
    <w:rsid w:val="00C13319"/>
    <w:rsid w:val="00C13EE9"/>
    <w:rsid w:val="00C17F48"/>
    <w:rsid w:val="00C21540"/>
    <w:rsid w:val="00C21906"/>
    <w:rsid w:val="00C21BFA"/>
    <w:rsid w:val="00C24C8D"/>
    <w:rsid w:val="00C25FE2"/>
    <w:rsid w:val="00C26B53"/>
    <w:rsid w:val="00C279B2"/>
    <w:rsid w:val="00C33E50"/>
    <w:rsid w:val="00C34C20"/>
    <w:rsid w:val="00C35A3E"/>
    <w:rsid w:val="00C41369"/>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52B6"/>
    <w:rsid w:val="00C96741"/>
    <w:rsid w:val="00CA2D1B"/>
    <w:rsid w:val="00CA352D"/>
    <w:rsid w:val="00CA662A"/>
    <w:rsid w:val="00CA7AFD"/>
    <w:rsid w:val="00CA7C3C"/>
    <w:rsid w:val="00CB0189"/>
    <w:rsid w:val="00CB0BA2"/>
    <w:rsid w:val="00CB1A42"/>
    <w:rsid w:val="00CB1B0C"/>
    <w:rsid w:val="00CB2C0B"/>
    <w:rsid w:val="00CB517D"/>
    <w:rsid w:val="00CB52DC"/>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E76"/>
    <w:rsid w:val="00CF686F"/>
    <w:rsid w:val="00CF6E60"/>
    <w:rsid w:val="00CF7BCA"/>
    <w:rsid w:val="00D008FD"/>
    <w:rsid w:val="00D00D64"/>
    <w:rsid w:val="00D016E5"/>
    <w:rsid w:val="00D0321C"/>
    <w:rsid w:val="00D035EC"/>
    <w:rsid w:val="00D06AB1"/>
    <w:rsid w:val="00D072ED"/>
    <w:rsid w:val="00D07A16"/>
    <w:rsid w:val="00D1067E"/>
    <w:rsid w:val="00D10F50"/>
    <w:rsid w:val="00D11272"/>
    <w:rsid w:val="00D126F5"/>
    <w:rsid w:val="00D1489E"/>
    <w:rsid w:val="00D17D95"/>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66846"/>
    <w:rsid w:val="00D675FB"/>
    <w:rsid w:val="00D71F25"/>
    <w:rsid w:val="00D77031"/>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139"/>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4A98"/>
    <w:rsid w:val="00E35D1E"/>
    <w:rsid w:val="00E364F9"/>
    <w:rsid w:val="00E365FA"/>
    <w:rsid w:val="00E36789"/>
    <w:rsid w:val="00E43903"/>
    <w:rsid w:val="00E44A83"/>
    <w:rsid w:val="00E502C1"/>
    <w:rsid w:val="00E502DD"/>
    <w:rsid w:val="00E50D3A"/>
    <w:rsid w:val="00E51387"/>
    <w:rsid w:val="00E51E68"/>
    <w:rsid w:val="00E52EFD"/>
    <w:rsid w:val="00E5408A"/>
    <w:rsid w:val="00E56800"/>
    <w:rsid w:val="00E62FF9"/>
    <w:rsid w:val="00E635D6"/>
    <w:rsid w:val="00E639BC"/>
    <w:rsid w:val="00E64127"/>
    <w:rsid w:val="00E65A0E"/>
    <w:rsid w:val="00E664CC"/>
    <w:rsid w:val="00E70388"/>
    <w:rsid w:val="00E70F92"/>
    <w:rsid w:val="00E74C54"/>
    <w:rsid w:val="00E77A03"/>
    <w:rsid w:val="00E822E8"/>
    <w:rsid w:val="00E82554"/>
    <w:rsid w:val="00E82606"/>
    <w:rsid w:val="00E846C8"/>
    <w:rsid w:val="00E84957"/>
    <w:rsid w:val="00E84A55"/>
    <w:rsid w:val="00E85BFF"/>
    <w:rsid w:val="00E872AF"/>
    <w:rsid w:val="00E90391"/>
    <w:rsid w:val="00E906C2"/>
    <w:rsid w:val="00E9311F"/>
    <w:rsid w:val="00E934D1"/>
    <w:rsid w:val="00E94AF0"/>
    <w:rsid w:val="00E95D13"/>
    <w:rsid w:val="00E95DD3"/>
    <w:rsid w:val="00E969D5"/>
    <w:rsid w:val="00EA58D1"/>
    <w:rsid w:val="00EA5E35"/>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33BA"/>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5D0B"/>
    <w:rsid w:val="00FF730C"/>
    <w:rsid w:val="00FF73F4"/>
    <w:rsid w:val="00FF7CE4"/>
    <w:rsid w:val="00FF7E39"/>
    <w:rsid w:val="01531BAC"/>
    <w:rsid w:val="01857C73"/>
    <w:rsid w:val="01E005CD"/>
    <w:rsid w:val="02004715"/>
    <w:rsid w:val="020B07BA"/>
    <w:rsid w:val="02511314"/>
    <w:rsid w:val="02986DD2"/>
    <w:rsid w:val="02AA74CD"/>
    <w:rsid w:val="02F31C99"/>
    <w:rsid w:val="031762DC"/>
    <w:rsid w:val="034B2DAD"/>
    <w:rsid w:val="0398212A"/>
    <w:rsid w:val="03E37F54"/>
    <w:rsid w:val="055577D4"/>
    <w:rsid w:val="057A64CF"/>
    <w:rsid w:val="059C5FC0"/>
    <w:rsid w:val="05E3215D"/>
    <w:rsid w:val="05EF03F3"/>
    <w:rsid w:val="060F2843"/>
    <w:rsid w:val="061D24C6"/>
    <w:rsid w:val="07CD42AE"/>
    <w:rsid w:val="07F20B97"/>
    <w:rsid w:val="082E59D9"/>
    <w:rsid w:val="08460C1D"/>
    <w:rsid w:val="08A211E6"/>
    <w:rsid w:val="09185B72"/>
    <w:rsid w:val="097D7B5F"/>
    <w:rsid w:val="098234E6"/>
    <w:rsid w:val="09F45FD8"/>
    <w:rsid w:val="0A2C5FB6"/>
    <w:rsid w:val="0A40319C"/>
    <w:rsid w:val="0A642BB8"/>
    <w:rsid w:val="0A8A21E9"/>
    <w:rsid w:val="0B10612F"/>
    <w:rsid w:val="0B1267B3"/>
    <w:rsid w:val="0B66017E"/>
    <w:rsid w:val="0BC25540"/>
    <w:rsid w:val="0C084978"/>
    <w:rsid w:val="0C88451F"/>
    <w:rsid w:val="0CB90853"/>
    <w:rsid w:val="0CD064E6"/>
    <w:rsid w:val="0CF76DEA"/>
    <w:rsid w:val="0D8761DA"/>
    <w:rsid w:val="0DF843DB"/>
    <w:rsid w:val="0E2645F3"/>
    <w:rsid w:val="0E486D42"/>
    <w:rsid w:val="0E7125A3"/>
    <w:rsid w:val="0E8327C4"/>
    <w:rsid w:val="0E864717"/>
    <w:rsid w:val="0EB465EB"/>
    <w:rsid w:val="0ED704FA"/>
    <w:rsid w:val="0F0574FD"/>
    <w:rsid w:val="0F08497D"/>
    <w:rsid w:val="0F2E2842"/>
    <w:rsid w:val="0F2F73E7"/>
    <w:rsid w:val="0F5B4568"/>
    <w:rsid w:val="0F845358"/>
    <w:rsid w:val="1016163B"/>
    <w:rsid w:val="10305890"/>
    <w:rsid w:val="105863D3"/>
    <w:rsid w:val="10A843B7"/>
    <w:rsid w:val="10A904C9"/>
    <w:rsid w:val="1166277B"/>
    <w:rsid w:val="118851D7"/>
    <w:rsid w:val="11EB5BB2"/>
    <w:rsid w:val="11EC7E61"/>
    <w:rsid w:val="124612D2"/>
    <w:rsid w:val="136A7FA3"/>
    <w:rsid w:val="138379BC"/>
    <w:rsid w:val="138B4BE0"/>
    <w:rsid w:val="13B31D8F"/>
    <w:rsid w:val="141259D8"/>
    <w:rsid w:val="141B4C12"/>
    <w:rsid w:val="14A75F77"/>
    <w:rsid w:val="14F86A89"/>
    <w:rsid w:val="15DC65E3"/>
    <w:rsid w:val="165B2217"/>
    <w:rsid w:val="169A49A3"/>
    <w:rsid w:val="16A2521C"/>
    <w:rsid w:val="16E86EC4"/>
    <w:rsid w:val="17074A37"/>
    <w:rsid w:val="17153ADB"/>
    <w:rsid w:val="175F2179"/>
    <w:rsid w:val="17D77D27"/>
    <w:rsid w:val="18624145"/>
    <w:rsid w:val="18A9604E"/>
    <w:rsid w:val="18B2397F"/>
    <w:rsid w:val="18C837EE"/>
    <w:rsid w:val="18E366B4"/>
    <w:rsid w:val="19075F1D"/>
    <w:rsid w:val="190A49A8"/>
    <w:rsid w:val="196D3014"/>
    <w:rsid w:val="19E35721"/>
    <w:rsid w:val="1A1C5EBD"/>
    <w:rsid w:val="1A89276C"/>
    <w:rsid w:val="1AFF5745"/>
    <w:rsid w:val="1B756BB6"/>
    <w:rsid w:val="1B901D16"/>
    <w:rsid w:val="1BA22F21"/>
    <w:rsid w:val="1BAD248A"/>
    <w:rsid w:val="1BFC3C48"/>
    <w:rsid w:val="1C0B7651"/>
    <w:rsid w:val="1C264715"/>
    <w:rsid w:val="1C2A7AFF"/>
    <w:rsid w:val="1C90180A"/>
    <w:rsid w:val="1CC03AF6"/>
    <w:rsid w:val="1CE14CE8"/>
    <w:rsid w:val="1DD34F54"/>
    <w:rsid w:val="1DEE1906"/>
    <w:rsid w:val="1DFC5AA4"/>
    <w:rsid w:val="1DFDDAF5"/>
    <w:rsid w:val="1E643386"/>
    <w:rsid w:val="1EDA3596"/>
    <w:rsid w:val="1EE27C2F"/>
    <w:rsid w:val="1F310CB4"/>
    <w:rsid w:val="1F37208E"/>
    <w:rsid w:val="1F742BF1"/>
    <w:rsid w:val="1F9870B8"/>
    <w:rsid w:val="1FBD7A77"/>
    <w:rsid w:val="205B24B5"/>
    <w:rsid w:val="206335F8"/>
    <w:rsid w:val="20823B9E"/>
    <w:rsid w:val="20C87988"/>
    <w:rsid w:val="2152587D"/>
    <w:rsid w:val="215A1609"/>
    <w:rsid w:val="218705A7"/>
    <w:rsid w:val="218D5374"/>
    <w:rsid w:val="22255134"/>
    <w:rsid w:val="224B1156"/>
    <w:rsid w:val="230925F2"/>
    <w:rsid w:val="234E5F61"/>
    <w:rsid w:val="23695DF9"/>
    <w:rsid w:val="23B532D8"/>
    <w:rsid w:val="23B92F02"/>
    <w:rsid w:val="23C97AB3"/>
    <w:rsid w:val="23E3324C"/>
    <w:rsid w:val="23E37DD5"/>
    <w:rsid w:val="24337EAF"/>
    <w:rsid w:val="24B05328"/>
    <w:rsid w:val="24DA2BBE"/>
    <w:rsid w:val="24DC6752"/>
    <w:rsid w:val="259A582D"/>
    <w:rsid w:val="261C66B1"/>
    <w:rsid w:val="263732B9"/>
    <w:rsid w:val="26AA02F7"/>
    <w:rsid w:val="26DD5698"/>
    <w:rsid w:val="27214DB3"/>
    <w:rsid w:val="27585A6D"/>
    <w:rsid w:val="27840D89"/>
    <w:rsid w:val="279871A5"/>
    <w:rsid w:val="27F21CD5"/>
    <w:rsid w:val="28100259"/>
    <w:rsid w:val="295771D8"/>
    <w:rsid w:val="296A3B2A"/>
    <w:rsid w:val="2A175CBD"/>
    <w:rsid w:val="2A3C6EB3"/>
    <w:rsid w:val="2A5F7045"/>
    <w:rsid w:val="2A982009"/>
    <w:rsid w:val="2AA27121"/>
    <w:rsid w:val="2B7D3FD5"/>
    <w:rsid w:val="2BAD2CD1"/>
    <w:rsid w:val="2BCF54EE"/>
    <w:rsid w:val="2C410CAE"/>
    <w:rsid w:val="2CDF2599"/>
    <w:rsid w:val="2CFC7927"/>
    <w:rsid w:val="2D7C1CBC"/>
    <w:rsid w:val="2DAE5947"/>
    <w:rsid w:val="2E6E76AF"/>
    <w:rsid w:val="2E9224F2"/>
    <w:rsid w:val="2F0D4A3E"/>
    <w:rsid w:val="2F4862FA"/>
    <w:rsid w:val="2FB477FA"/>
    <w:rsid w:val="2FF576BB"/>
    <w:rsid w:val="30142680"/>
    <w:rsid w:val="30253D3E"/>
    <w:rsid w:val="3097418D"/>
    <w:rsid w:val="31115A2A"/>
    <w:rsid w:val="311B6C45"/>
    <w:rsid w:val="319D5345"/>
    <w:rsid w:val="32226FF0"/>
    <w:rsid w:val="326B05CF"/>
    <w:rsid w:val="32D33460"/>
    <w:rsid w:val="32ED71B1"/>
    <w:rsid w:val="33C44133"/>
    <w:rsid w:val="33FB7DDF"/>
    <w:rsid w:val="347E48CE"/>
    <w:rsid w:val="34A65F10"/>
    <w:rsid w:val="34D21F6C"/>
    <w:rsid w:val="34D52371"/>
    <w:rsid w:val="353E56B9"/>
    <w:rsid w:val="3577745A"/>
    <w:rsid w:val="3614475C"/>
    <w:rsid w:val="36767402"/>
    <w:rsid w:val="36ED017D"/>
    <w:rsid w:val="3705050E"/>
    <w:rsid w:val="371B50A8"/>
    <w:rsid w:val="379B79CD"/>
    <w:rsid w:val="38230A85"/>
    <w:rsid w:val="38290394"/>
    <w:rsid w:val="38453E1F"/>
    <w:rsid w:val="38627ACD"/>
    <w:rsid w:val="38B82396"/>
    <w:rsid w:val="38C25B60"/>
    <w:rsid w:val="394F1A71"/>
    <w:rsid w:val="39F36AA8"/>
    <w:rsid w:val="3B751B9A"/>
    <w:rsid w:val="3BB545D4"/>
    <w:rsid w:val="3BCA39D6"/>
    <w:rsid w:val="3BD43D5C"/>
    <w:rsid w:val="3BF44A5F"/>
    <w:rsid w:val="3BF74F1D"/>
    <w:rsid w:val="3C242530"/>
    <w:rsid w:val="3C3533B4"/>
    <w:rsid w:val="3CB57CB8"/>
    <w:rsid w:val="3CB65E54"/>
    <w:rsid w:val="3CFA3AE8"/>
    <w:rsid w:val="3D047D7B"/>
    <w:rsid w:val="3D175178"/>
    <w:rsid w:val="3D2E2245"/>
    <w:rsid w:val="3D454E84"/>
    <w:rsid w:val="3D597924"/>
    <w:rsid w:val="3D7A1A73"/>
    <w:rsid w:val="3D9D1F07"/>
    <w:rsid w:val="3DEF013E"/>
    <w:rsid w:val="3E0E246D"/>
    <w:rsid w:val="3E342786"/>
    <w:rsid w:val="3E412892"/>
    <w:rsid w:val="3E5A656F"/>
    <w:rsid w:val="3E6B0320"/>
    <w:rsid w:val="3E9D4890"/>
    <w:rsid w:val="3EF02B5D"/>
    <w:rsid w:val="3EFD65C9"/>
    <w:rsid w:val="3F6C7DD3"/>
    <w:rsid w:val="3FEF0F2D"/>
    <w:rsid w:val="4028049C"/>
    <w:rsid w:val="402E6E46"/>
    <w:rsid w:val="403350C4"/>
    <w:rsid w:val="40B24FF2"/>
    <w:rsid w:val="41A47AEC"/>
    <w:rsid w:val="41AB5DA5"/>
    <w:rsid w:val="41D92442"/>
    <w:rsid w:val="41FD47EA"/>
    <w:rsid w:val="42A704E4"/>
    <w:rsid w:val="42A91CE4"/>
    <w:rsid w:val="42B27953"/>
    <w:rsid w:val="42B75478"/>
    <w:rsid w:val="43140A5A"/>
    <w:rsid w:val="435E1836"/>
    <w:rsid w:val="43A73AED"/>
    <w:rsid w:val="43E342EB"/>
    <w:rsid w:val="444E084A"/>
    <w:rsid w:val="44B030C1"/>
    <w:rsid w:val="44BF2B1E"/>
    <w:rsid w:val="44EE7A0A"/>
    <w:rsid w:val="451C3CED"/>
    <w:rsid w:val="452B24C8"/>
    <w:rsid w:val="453A3CD2"/>
    <w:rsid w:val="46873754"/>
    <w:rsid w:val="469F40CF"/>
    <w:rsid w:val="47060224"/>
    <w:rsid w:val="470A03A4"/>
    <w:rsid w:val="474F285A"/>
    <w:rsid w:val="475146B6"/>
    <w:rsid w:val="47730701"/>
    <w:rsid w:val="478F16EE"/>
    <w:rsid w:val="47DB4B7A"/>
    <w:rsid w:val="48231FD9"/>
    <w:rsid w:val="487F52F6"/>
    <w:rsid w:val="48D118F2"/>
    <w:rsid w:val="48DF495E"/>
    <w:rsid w:val="4914486F"/>
    <w:rsid w:val="49162E57"/>
    <w:rsid w:val="49B51CC7"/>
    <w:rsid w:val="4A01046C"/>
    <w:rsid w:val="4A426338"/>
    <w:rsid w:val="4A84235F"/>
    <w:rsid w:val="4AB75B3B"/>
    <w:rsid w:val="4B40794B"/>
    <w:rsid w:val="4B6C1757"/>
    <w:rsid w:val="4B810772"/>
    <w:rsid w:val="4BB867C8"/>
    <w:rsid w:val="4BCC0D71"/>
    <w:rsid w:val="4C5479B0"/>
    <w:rsid w:val="4C842CE8"/>
    <w:rsid w:val="4D056C07"/>
    <w:rsid w:val="4E0B7EEB"/>
    <w:rsid w:val="4E10338B"/>
    <w:rsid w:val="4E1B4793"/>
    <w:rsid w:val="4E960E86"/>
    <w:rsid w:val="4EDF1538"/>
    <w:rsid w:val="4F542BC9"/>
    <w:rsid w:val="4FC65588"/>
    <w:rsid w:val="508D296A"/>
    <w:rsid w:val="50A46C85"/>
    <w:rsid w:val="50AB5B9A"/>
    <w:rsid w:val="510B203E"/>
    <w:rsid w:val="51CB107D"/>
    <w:rsid w:val="520B3127"/>
    <w:rsid w:val="52AD4542"/>
    <w:rsid w:val="53B74861"/>
    <w:rsid w:val="53C44BA8"/>
    <w:rsid w:val="53CD699A"/>
    <w:rsid w:val="542474E3"/>
    <w:rsid w:val="54666C95"/>
    <w:rsid w:val="5482443D"/>
    <w:rsid w:val="54897B9F"/>
    <w:rsid w:val="54DC3A86"/>
    <w:rsid w:val="551C27E8"/>
    <w:rsid w:val="557B0906"/>
    <w:rsid w:val="55956932"/>
    <w:rsid w:val="55B347D2"/>
    <w:rsid w:val="560A118C"/>
    <w:rsid w:val="56196483"/>
    <w:rsid w:val="576A0C54"/>
    <w:rsid w:val="576E5877"/>
    <w:rsid w:val="57CA0E8C"/>
    <w:rsid w:val="58407057"/>
    <w:rsid w:val="58446D2E"/>
    <w:rsid w:val="589D5221"/>
    <w:rsid w:val="58B54896"/>
    <w:rsid w:val="58C626F4"/>
    <w:rsid w:val="58CD6D2B"/>
    <w:rsid w:val="59BE2FA5"/>
    <w:rsid w:val="59DD570D"/>
    <w:rsid w:val="5A447CEA"/>
    <w:rsid w:val="5A9E7C8D"/>
    <w:rsid w:val="5AAF6DFC"/>
    <w:rsid w:val="5B5163B3"/>
    <w:rsid w:val="5BA2619C"/>
    <w:rsid w:val="5BA54260"/>
    <w:rsid w:val="5BB25F33"/>
    <w:rsid w:val="5BBC6AA4"/>
    <w:rsid w:val="5BBFDF29"/>
    <w:rsid w:val="5C0D0AE7"/>
    <w:rsid w:val="5C894B1F"/>
    <w:rsid w:val="5C961A92"/>
    <w:rsid w:val="5CA50CC0"/>
    <w:rsid w:val="5D7B4A1E"/>
    <w:rsid w:val="5E505241"/>
    <w:rsid w:val="5E7C0015"/>
    <w:rsid w:val="5EBC0E54"/>
    <w:rsid w:val="5ED645AC"/>
    <w:rsid w:val="5F812FC2"/>
    <w:rsid w:val="5FFB4B3F"/>
    <w:rsid w:val="608368E3"/>
    <w:rsid w:val="61B34FA6"/>
    <w:rsid w:val="62251793"/>
    <w:rsid w:val="626C2311"/>
    <w:rsid w:val="62A7266F"/>
    <w:rsid w:val="62B31701"/>
    <w:rsid w:val="62DD0D2D"/>
    <w:rsid w:val="62EA10EF"/>
    <w:rsid w:val="631613B6"/>
    <w:rsid w:val="63C529DB"/>
    <w:rsid w:val="63F73EC8"/>
    <w:rsid w:val="64564C23"/>
    <w:rsid w:val="64F04427"/>
    <w:rsid w:val="6583251D"/>
    <w:rsid w:val="6584240A"/>
    <w:rsid w:val="65EE18C6"/>
    <w:rsid w:val="661029C7"/>
    <w:rsid w:val="667411A7"/>
    <w:rsid w:val="66E704E0"/>
    <w:rsid w:val="671D181E"/>
    <w:rsid w:val="674F4011"/>
    <w:rsid w:val="678E03A2"/>
    <w:rsid w:val="67C036A7"/>
    <w:rsid w:val="67CE48E7"/>
    <w:rsid w:val="681B0B04"/>
    <w:rsid w:val="681C271A"/>
    <w:rsid w:val="683A5E27"/>
    <w:rsid w:val="68456D65"/>
    <w:rsid w:val="686D1B74"/>
    <w:rsid w:val="68C335B2"/>
    <w:rsid w:val="69C05D8A"/>
    <w:rsid w:val="69C33D24"/>
    <w:rsid w:val="69FA0968"/>
    <w:rsid w:val="69FB464B"/>
    <w:rsid w:val="6A7838F1"/>
    <w:rsid w:val="6ABC172B"/>
    <w:rsid w:val="6AC918CC"/>
    <w:rsid w:val="6B6F031B"/>
    <w:rsid w:val="6B8960A3"/>
    <w:rsid w:val="6CF02BF2"/>
    <w:rsid w:val="6D0A52C2"/>
    <w:rsid w:val="6D205BE5"/>
    <w:rsid w:val="6D865EAD"/>
    <w:rsid w:val="6D8C41DA"/>
    <w:rsid w:val="6DA93623"/>
    <w:rsid w:val="6E056B89"/>
    <w:rsid w:val="6EA11422"/>
    <w:rsid w:val="6ED53F81"/>
    <w:rsid w:val="6F094C8E"/>
    <w:rsid w:val="6F6D714E"/>
    <w:rsid w:val="6FC66BEC"/>
    <w:rsid w:val="6FC7238E"/>
    <w:rsid w:val="6FCC0808"/>
    <w:rsid w:val="6FD809F9"/>
    <w:rsid w:val="6FF703BB"/>
    <w:rsid w:val="70270861"/>
    <w:rsid w:val="7088334B"/>
    <w:rsid w:val="70934DCC"/>
    <w:rsid w:val="70DD3506"/>
    <w:rsid w:val="70FD0CB3"/>
    <w:rsid w:val="71185E1A"/>
    <w:rsid w:val="715948CE"/>
    <w:rsid w:val="7164493A"/>
    <w:rsid w:val="716A5681"/>
    <w:rsid w:val="7245221F"/>
    <w:rsid w:val="73374CC4"/>
    <w:rsid w:val="735F409E"/>
    <w:rsid w:val="7375237C"/>
    <w:rsid w:val="738069EA"/>
    <w:rsid w:val="73A657CD"/>
    <w:rsid w:val="73F27BAF"/>
    <w:rsid w:val="74BA2CA6"/>
    <w:rsid w:val="75763F65"/>
    <w:rsid w:val="7583593C"/>
    <w:rsid w:val="759E4A38"/>
    <w:rsid w:val="75BD0103"/>
    <w:rsid w:val="75BD6BB2"/>
    <w:rsid w:val="763B4B15"/>
    <w:rsid w:val="768D0D32"/>
    <w:rsid w:val="768F209E"/>
    <w:rsid w:val="77782D2D"/>
    <w:rsid w:val="77887791"/>
    <w:rsid w:val="786819F4"/>
    <w:rsid w:val="790A599B"/>
    <w:rsid w:val="792C5912"/>
    <w:rsid w:val="79427A90"/>
    <w:rsid w:val="794C5B92"/>
    <w:rsid w:val="79FF1DDE"/>
    <w:rsid w:val="7B235A36"/>
    <w:rsid w:val="7B35434B"/>
    <w:rsid w:val="7B57633D"/>
    <w:rsid w:val="7B5A7B6A"/>
    <w:rsid w:val="7BC4727D"/>
    <w:rsid w:val="7BE81EEB"/>
    <w:rsid w:val="7C176405"/>
    <w:rsid w:val="7C86358B"/>
    <w:rsid w:val="7C95247B"/>
    <w:rsid w:val="7CD9190C"/>
    <w:rsid w:val="7D7946D2"/>
    <w:rsid w:val="7DDA7B1F"/>
    <w:rsid w:val="7E4F6BCE"/>
    <w:rsid w:val="7F014491"/>
    <w:rsid w:val="7F0E2B74"/>
    <w:rsid w:val="7F1440ED"/>
    <w:rsid w:val="7F2252AC"/>
    <w:rsid w:val="7F292504"/>
    <w:rsid w:val="7F380594"/>
    <w:rsid w:val="7F5C05D3"/>
    <w:rsid w:val="7FB35F05"/>
    <w:rsid w:val="7FB801B1"/>
    <w:rsid w:val="7FFA203D"/>
    <w:rsid w:val="BFFB7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94"/>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55"/>
    <w:semiHidden/>
    <w:unhideWhenUsed/>
    <w:qFormat/>
    <w:uiPriority w:val="99"/>
    <w:rPr>
      <w:sz w:val="18"/>
      <w:szCs w:val="18"/>
    </w:rPr>
  </w:style>
  <w:style w:type="paragraph" w:styleId="17">
    <w:name w:val="footer"/>
    <w:basedOn w:val="1"/>
    <w:link w:val="5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5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5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paragraph" w:customStyle="1" w:styleId="34">
    <w:name w:val="标准文件_术语条一"/>
    <w:basedOn w:val="35"/>
    <w:next w:val="38"/>
    <w:qFormat/>
    <w:uiPriority w:val="0"/>
  </w:style>
  <w:style w:type="paragraph" w:customStyle="1" w:styleId="35">
    <w:name w:val="标准文件_一级无标题"/>
    <w:basedOn w:val="36"/>
    <w:qFormat/>
    <w:uiPriority w:val="0"/>
    <w:pPr>
      <w:spacing w:before="0" w:beforeLines="0" w:after="0" w:afterLines="0"/>
      <w:outlineLvl w:val="9"/>
    </w:pPr>
    <w:rPr>
      <w:rFonts w:ascii="宋体" w:eastAsia="宋体"/>
    </w:rPr>
  </w:style>
  <w:style w:type="paragraph" w:customStyle="1" w:styleId="36">
    <w:name w:val="标准文件_一级条标题"/>
    <w:basedOn w:val="37"/>
    <w:next w:val="38"/>
    <w:qFormat/>
    <w:uiPriority w:val="0"/>
    <w:pPr>
      <w:numPr>
        <w:ilvl w:val="2"/>
      </w:numPr>
      <w:spacing w:before="50" w:beforeLines="50" w:after="50" w:afterLines="50"/>
      <w:outlineLvl w:val="1"/>
    </w:pPr>
  </w:style>
  <w:style w:type="paragraph" w:customStyle="1" w:styleId="37">
    <w:name w:val="标准文件_章标题"/>
    <w:next w:val="3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8">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0">
    <w:name w:val="标准文件_三级条标题"/>
    <w:basedOn w:val="41"/>
    <w:next w:val="38"/>
    <w:qFormat/>
    <w:uiPriority w:val="0"/>
    <w:pPr>
      <w:widowControl/>
      <w:numPr>
        <w:ilvl w:val="4"/>
      </w:numPr>
      <w:outlineLvl w:val="3"/>
    </w:pPr>
  </w:style>
  <w:style w:type="paragraph" w:customStyle="1" w:styleId="41">
    <w:name w:val="标准文件_二级条标题"/>
    <w:next w:val="38"/>
    <w:qFormat/>
    <w:uiPriority w:val="0"/>
    <w:pPr>
      <w:widowControl w:val="0"/>
      <w:numPr>
        <w:ilvl w:val="3"/>
        <w:numId w:val="1"/>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42">
    <w:name w:val="标准文件_四级条标题"/>
    <w:next w:val="38"/>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43">
    <w:name w:val="标准文件_五级条标题"/>
    <w:next w:val="38"/>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character" w:customStyle="1" w:styleId="44">
    <w:name w:val="标题 1 字符"/>
    <w:link w:val="2"/>
    <w:qFormat/>
    <w:uiPriority w:val="0"/>
    <w:rPr>
      <w:rFonts w:ascii="Times New Roman" w:hAnsi="Times New Roman" w:eastAsia="宋体" w:cs="Times New Roman"/>
      <w:b/>
      <w:bCs/>
      <w:kern w:val="44"/>
      <w:sz w:val="44"/>
      <w:szCs w:val="44"/>
    </w:rPr>
  </w:style>
  <w:style w:type="character" w:customStyle="1" w:styleId="45">
    <w:name w:val="标题 2 字符"/>
    <w:link w:val="3"/>
    <w:qFormat/>
    <w:uiPriority w:val="0"/>
    <w:rPr>
      <w:rFonts w:ascii="Arial" w:hAnsi="Arial" w:eastAsia="黑体" w:cs="Times New Roman"/>
      <w:b/>
      <w:bCs/>
      <w:sz w:val="32"/>
      <w:szCs w:val="32"/>
    </w:rPr>
  </w:style>
  <w:style w:type="character" w:customStyle="1" w:styleId="46">
    <w:name w:val="标题 3 字符"/>
    <w:link w:val="4"/>
    <w:qFormat/>
    <w:uiPriority w:val="0"/>
    <w:rPr>
      <w:rFonts w:ascii="Times New Roman" w:hAnsi="Times New Roman" w:eastAsia="宋体" w:cs="Times New Roman"/>
      <w:b/>
      <w:bCs/>
      <w:sz w:val="32"/>
      <w:szCs w:val="32"/>
    </w:rPr>
  </w:style>
  <w:style w:type="character" w:customStyle="1" w:styleId="47">
    <w:name w:val="标题 4 字符"/>
    <w:link w:val="5"/>
    <w:qFormat/>
    <w:uiPriority w:val="0"/>
    <w:rPr>
      <w:rFonts w:ascii="Arial" w:hAnsi="Arial" w:eastAsia="黑体" w:cs="Times New Roman"/>
      <w:b/>
      <w:bCs/>
      <w:sz w:val="28"/>
      <w:szCs w:val="28"/>
    </w:rPr>
  </w:style>
  <w:style w:type="character" w:customStyle="1" w:styleId="48">
    <w:name w:val="标题 5 字符"/>
    <w:link w:val="6"/>
    <w:qFormat/>
    <w:uiPriority w:val="0"/>
    <w:rPr>
      <w:rFonts w:ascii="Times New Roman" w:hAnsi="Times New Roman" w:eastAsia="宋体" w:cs="Times New Roman"/>
      <w:b/>
      <w:bCs/>
      <w:sz w:val="28"/>
      <w:szCs w:val="28"/>
    </w:rPr>
  </w:style>
  <w:style w:type="character" w:customStyle="1" w:styleId="49">
    <w:name w:val="标题 6 字符"/>
    <w:link w:val="7"/>
    <w:qFormat/>
    <w:uiPriority w:val="0"/>
    <w:rPr>
      <w:rFonts w:ascii="Arial" w:hAnsi="Arial" w:eastAsia="黑体" w:cs="Times New Roman"/>
      <w:b/>
      <w:bCs/>
      <w:sz w:val="24"/>
      <w:szCs w:val="24"/>
    </w:rPr>
  </w:style>
  <w:style w:type="character" w:customStyle="1" w:styleId="50">
    <w:name w:val="标题 7 字符"/>
    <w:link w:val="8"/>
    <w:qFormat/>
    <w:uiPriority w:val="0"/>
    <w:rPr>
      <w:rFonts w:ascii="Times New Roman" w:hAnsi="Times New Roman" w:eastAsia="宋体" w:cs="Times New Roman"/>
      <w:b/>
      <w:bCs/>
      <w:sz w:val="24"/>
      <w:szCs w:val="24"/>
    </w:rPr>
  </w:style>
  <w:style w:type="character" w:customStyle="1" w:styleId="51">
    <w:name w:val="标题 8 字符"/>
    <w:link w:val="9"/>
    <w:qFormat/>
    <w:uiPriority w:val="0"/>
    <w:rPr>
      <w:rFonts w:ascii="Arial" w:hAnsi="Arial" w:eastAsia="黑体" w:cs="Times New Roman"/>
      <w:sz w:val="24"/>
      <w:szCs w:val="24"/>
    </w:rPr>
  </w:style>
  <w:style w:type="character" w:customStyle="1" w:styleId="52">
    <w:name w:val="标题 9 字符"/>
    <w:link w:val="10"/>
    <w:qFormat/>
    <w:uiPriority w:val="0"/>
    <w:rPr>
      <w:rFonts w:ascii="Arial" w:hAnsi="Arial" w:eastAsia="黑体" w:cs="Times New Roman"/>
      <w:szCs w:val="21"/>
    </w:rPr>
  </w:style>
  <w:style w:type="character" w:customStyle="1" w:styleId="53">
    <w:name w:val="页眉 字符"/>
    <w:link w:val="18"/>
    <w:qFormat/>
    <w:uiPriority w:val="99"/>
    <w:rPr>
      <w:rFonts w:ascii="Times New Roman" w:hAnsi="Times New Roman" w:eastAsia="宋体" w:cs="Times New Roman"/>
      <w:sz w:val="18"/>
      <w:szCs w:val="18"/>
    </w:rPr>
  </w:style>
  <w:style w:type="character" w:customStyle="1" w:styleId="54">
    <w:name w:val="页脚 字符"/>
    <w:link w:val="17"/>
    <w:qFormat/>
    <w:uiPriority w:val="99"/>
    <w:rPr>
      <w:rFonts w:ascii="宋体" w:hAnsi="Times New Roman" w:eastAsia="宋体" w:cs="Times New Roman"/>
      <w:sz w:val="18"/>
      <w:szCs w:val="18"/>
    </w:rPr>
  </w:style>
  <w:style w:type="character" w:customStyle="1" w:styleId="55">
    <w:name w:val="批注框文本 字符"/>
    <w:link w:val="16"/>
    <w:semiHidden/>
    <w:qFormat/>
    <w:uiPriority w:val="99"/>
    <w:rPr>
      <w:sz w:val="18"/>
      <w:szCs w:val="18"/>
    </w:rPr>
  </w:style>
  <w:style w:type="paragraph" w:styleId="56">
    <w:name w:val="Quote"/>
    <w:basedOn w:val="1"/>
    <w:next w:val="1"/>
    <w:link w:val="57"/>
    <w:qFormat/>
    <w:uiPriority w:val="29"/>
    <w:rPr>
      <w:i/>
      <w:iCs/>
      <w:color w:val="000000"/>
    </w:rPr>
  </w:style>
  <w:style w:type="character" w:customStyle="1" w:styleId="57">
    <w:name w:val="引用 字符"/>
    <w:link w:val="56"/>
    <w:qFormat/>
    <w:uiPriority w:val="29"/>
    <w:rPr>
      <w:i/>
      <w:iCs/>
      <w:color w:val="000000"/>
    </w:rPr>
  </w:style>
  <w:style w:type="character" w:customStyle="1" w:styleId="58">
    <w:name w:val="标题 字符"/>
    <w:link w:val="25"/>
    <w:qFormat/>
    <w:uiPriority w:val="0"/>
    <w:rPr>
      <w:rFonts w:ascii="Arial" w:hAnsi="Arial" w:eastAsia="宋体" w:cs="Arial"/>
      <w:b/>
      <w:bCs/>
      <w:sz w:val="32"/>
      <w:szCs w:val="32"/>
    </w:rPr>
  </w:style>
  <w:style w:type="paragraph" w:customStyle="1" w:styleId="5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1">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6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标准文件_ICS"/>
    <w:basedOn w:val="1"/>
    <w:qFormat/>
    <w:uiPriority w:val="0"/>
    <w:pPr>
      <w:spacing w:line="0" w:lineRule="atLeast"/>
    </w:pPr>
    <w:rPr>
      <w:rFonts w:ascii="黑体" w:hAnsi="宋体" w:eastAsia="黑体"/>
    </w:rPr>
  </w:style>
  <w:style w:type="paragraph" w:customStyle="1" w:styleId="65">
    <w:name w:val="标准文件_标准正文"/>
    <w:basedOn w:val="1"/>
    <w:next w:val="38"/>
    <w:qFormat/>
    <w:uiPriority w:val="0"/>
    <w:pPr>
      <w:snapToGrid w:val="0"/>
      <w:ind w:firstLine="200" w:firstLineChars="200"/>
    </w:pPr>
    <w:rPr>
      <w:kern w:val="0"/>
    </w:rPr>
  </w:style>
  <w:style w:type="paragraph" w:customStyle="1" w:styleId="66">
    <w:name w:val="标准文件_版本"/>
    <w:basedOn w:val="65"/>
    <w:qFormat/>
    <w:uiPriority w:val="0"/>
    <w:pPr>
      <w:adjustRightInd/>
      <w:snapToGrid/>
      <w:ind w:firstLine="0" w:firstLineChars="0"/>
    </w:pPr>
    <w:rPr>
      <w:rFonts w:ascii="宋体" w:hAnsi="宋体"/>
      <w:kern w:val="2"/>
    </w:rPr>
  </w:style>
  <w:style w:type="paragraph" w:customStyle="1" w:styleId="67">
    <w:name w:val="标准文件_标准部门"/>
    <w:basedOn w:val="1"/>
    <w:qFormat/>
    <w:uiPriority w:val="0"/>
    <w:pPr>
      <w:jc w:val="center"/>
    </w:pPr>
    <w:rPr>
      <w:rFonts w:ascii="黑体" w:eastAsia="黑体"/>
      <w:kern w:val="0"/>
      <w:sz w:val="44"/>
    </w:rPr>
  </w:style>
  <w:style w:type="paragraph" w:customStyle="1" w:styleId="68">
    <w:name w:val="标准文件_标准代替"/>
    <w:basedOn w:val="1"/>
    <w:next w:val="1"/>
    <w:qFormat/>
    <w:uiPriority w:val="0"/>
    <w:pPr>
      <w:spacing w:line="310" w:lineRule="exact"/>
      <w:jc w:val="right"/>
    </w:pPr>
    <w:rPr>
      <w:rFonts w:ascii="宋体" w:hAnsi="宋体"/>
      <w:kern w:val="0"/>
    </w:rPr>
  </w:style>
  <w:style w:type="paragraph" w:customStyle="1" w:styleId="6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1">
    <w:name w:val="标准文件_页眉偶数页"/>
    <w:basedOn w:val="70"/>
    <w:next w:val="1"/>
    <w:qFormat/>
    <w:uiPriority w:val="0"/>
    <w:pPr>
      <w:jc w:val="left"/>
    </w:pPr>
  </w:style>
  <w:style w:type="paragraph" w:customStyle="1" w:styleId="72">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3">
    <w:name w:val="标准文件_参考文献条目"/>
    <w:qFormat/>
    <w:uiPriority w:val="0"/>
    <w:pPr>
      <w:numPr>
        <w:ilvl w:val="0"/>
        <w:numId w:val="2"/>
      </w:numPr>
    </w:pPr>
    <w:rPr>
      <w:rFonts w:ascii="宋体" w:hAnsi="Times New Roman" w:eastAsia="宋体" w:cs="Times New Roman"/>
      <w:lang w:val="en-US" w:eastAsia="zh-CN" w:bidi="ar-SA"/>
    </w:rPr>
  </w:style>
  <w:style w:type="character" w:customStyle="1" w:styleId="74">
    <w:name w:val="标准文件_发布"/>
    <w:qFormat/>
    <w:uiPriority w:val="0"/>
    <w:rPr>
      <w:rFonts w:ascii="黑体" w:eastAsia="黑体"/>
      <w:spacing w:val="0"/>
      <w:w w:val="100"/>
      <w:position w:val="3"/>
      <w:sz w:val="28"/>
    </w:rPr>
  </w:style>
  <w:style w:type="paragraph" w:customStyle="1" w:styleId="75">
    <w:name w:val="标准文件_方框数字列项"/>
    <w:basedOn w:val="38"/>
    <w:qFormat/>
    <w:uiPriority w:val="0"/>
    <w:pPr>
      <w:numPr>
        <w:ilvl w:val="0"/>
        <w:numId w:val="3"/>
      </w:numPr>
      <w:ind w:firstLine="0" w:firstLineChars="0"/>
    </w:pPr>
  </w:style>
  <w:style w:type="paragraph" w:customStyle="1" w:styleId="76">
    <w:name w:val="标准文件_封面标准编号"/>
    <w:basedOn w:val="1"/>
    <w:next w:val="68"/>
    <w:qFormat/>
    <w:uiPriority w:val="0"/>
    <w:pPr>
      <w:spacing w:line="310" w:lineRule="exact"/>
      <w:jc w:val="right"/>
    </w:pPr>
    <w:rPr>
      <w:rFonts w:ascii="黑体" w:eastAsia="黑体"/>
      <w:kern w:val="0"/>
      <w:sz w:val="28"/>
    </w:rPr>
  </w:style>
  <w:style w:type="paragraph" w:customStyle="1" w:styleId="77">
    <w:name w:val="标准文件_封面标准分类号"/>
    <w:basedOn w:val="1"/>
    <w:qFormat/>
    <w:uiPriority w:val="0"/>
    <w:rPr>
      <w:rFonts w:ascii="黑体" w:eastAsia="黑体"/>
      <w:b/>
      <w:kern w:val="0"/>
      <w:sz w:val="28"/>
    </w:rPr>
  </w:style>
  <w:style w:type="paragraph" w:customStyle="1" w:styleId="78">
    <w:name w:val="标准文件_封面标准名称"/>
    <w:basedOn w:val="1"/>
    <w:qFormat/>
    <w:uiPriority w:val="0"/>
    <w:pPr>
      <w:spacing w:line="240" w:lineRule="auto"/>
      <w:jc w:val="center"/>
    </w:pPr>
    <w:rPr>
      <w:rFonts w:ascii="黑体" w:eastAsia="黑体"/>
      <w:kern w:val="0"/>
      <w:sz w:val="52"/>
    </w:rPr>
  </w:style>
  <w:style w:type="paragraph" w:customStyle="1" w:styleId="79">
    <w:name w:val="标准文件_封面标准英文名称"/>
    <w:basedOn w:val="1"/>
    <w:qFormat/>
    <w:uiPriority w:val="0"/>
    <w:pPr>
      <w:spacing w:line="240" w:lineRule="auto"/>
      <w:jc w:val="center"/>
    </w:pPr>
    <w:rPr>
      <w:rFonts w:ascii="黑体" w:eastAsia="黑体"/>
      <w:b/>
      <w:sz w:val="28"/>
    </w:rPr>
  </w:style>
  <w:style w:type="paragraph" w:customStyle="1" w:styleId="80">
    <w:name w:val="标准文件_封面发布日期"/>
    <w:basedOn w:val="1"/>
    <w:qFormat/>
    <w:uiPriority w:val="0"/>
    <w:pPr>
      <w:spacing w:line="310" w:lineRule="exact"/>
    </w:pPr>
    <w:rPr>
      <w:rFonts w:ascii="黑体" w:eastAsia="黑体"/>
      <w:kern w:val="0"/>
      <w:sz w:val="28"/>
    </w:rPr>
  </w:style>
  <w:style w:type="paragraph" w:customStyle="1" w:styleId="81">
    <w:name w:val="标准文件_封面密级"/>
    <w:basedOn w:val="1"/>
    <w:qFormat/>
    <w:uiPriority w:val="0"/>
    <w:rPr>
      <w:rFonts w:eastAsia="黑体"/>
      <w:sz w:val="32"/>
    </w:rPr>
  </w:style>
  <w:style w:type="paragraph" w:customStyle="1" w:styleId="82">
    <w:name w:val="标准文件_封面实施日期"/>
    <w:basedOn w:val="1"/>
    <w:qFormat/>
    <w:uiPriority w:val="0"/>
    <w:pPr>
      <w:spacing w:line="310" w:lineRule="exact"/>
      <w:jc w:val="right"/>
    </w:pPr>
    <w:rPr>
      <w:rFonts w:ascii="黑体" w:eastAsia="黑体"/>
      <w:sz w:val="28"/>
    </w:rPr>
  </w:style>
  <w:style w:type="paragraph" w:customStyle="1" w:styleId="83">
    <w:name w:val="标准文件_封面抬头"/>
    <w:basedOn w:val="38"/>
    <w:qFormat/>
    <w:uiPriority w:val="0"/>
    <w:pPr>
      <w:adjustRightInd w:val="0"/>
      <w:spacing w:line="800" w:lineRule="exact"/>
      <w:ind w:firstLine="0" w:firstLineChars="0"/>
      <w:jc w:val="distribute"/>
    </w:pPr>
    <w:rPr>
      <w:rFonts w:ascii="黑体" w:eastAsia="黑体"/>
      <w:b/>
      <w:sz w:val="64"/>
    </w:rPr>
  </w:style>
  <w:style w:type="paragraph" w:customStyle="1" w:styleId="84">
    <w:name w:val="标准文件_附录标识"/>
    <w:next w:val="38"/>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5">
    <w:name w:val="标准文件_附录表标题"/>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6">
    <w:name w:val="标准文件_附录一级条标题"/>
    <w:next w:val="3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7">
    <w:name w:val="标准文件_附录二级条标题"/>
    <w:basedOn w:val="86"/>
    <w:next w:val="38"/>
    <w:qFormat/>
    <w:uiPriority w:val="0"/>
    <w:pPr>
      <w:widowControl/>
      <w:numPr>
        <w:ilvl w:val="2"/>
      </w:numPr>
      <w:wordWrap w:val="0"/>
      <w:overflowPunct w:val="0"/>
      <w:autoSpaceDE w:val="0"/>
      <w:autoSpaceDN w:val="0"/>
      <w:textAlignment w:val="baseline"/>
      <w:outlineLvl w:val="3"/>
    </w:pPr>
  </w:style>
  <w:style w:type="paragraph" w:customStyle="1" w:styleId="88">
    <w:name w:val="标准文件_附录公式"/>
    <w:basedOn w:val="65"/>
    <w:next w:val="6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9">
    <w:name w:val="标准文件_附录三级条标题"/>
    <w:next w:val="3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0">
    <w:name w:val="标准文件_附录四级条标题"/>
    <w:next w:val="3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1">
    <w:name w:val="标准文件_附录图标题"/>
    <w:next w:val="3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2">
    <w:name w:val="标准文件_附录五级条标题"/>
    <w:next w:val="3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3">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4">
    <w:name w:val="正文文本 字符"/>
    <w:link w:val="13"/>
    <w:qFormat/>
    <w:uiPriority w:val="0"/>
    <w:rPr>
      <w:rFonts w:ascii="Times New Roman" w:hAnsi="Times New Roman" w:eastAsia="宋体" w:cs="Times New Roman"/>
      <w:szCs w:val="20"/>
    </w:rPr>
  </w:style>
  <w:style w:type="paragraph" w:customStyle="1" w:styleId="95">
    <w:name w:val="标准文件_附录章标题"/>
    <w:next w:val="3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6">
    <w:name w:val="标准文件_公式后的破折号"/>
    <w:basedOn w:val="38"/>
    <w:next w:val="38"/>
    <w:qFormat/>
    <w:uiPriority w:val="0"/>
    <w:pPr>
      <w:ind w:left="488" w:leftChars="200" w:hanging="289" w:hangingChars="290"/>
    </w:pPr>
  </w:style>
  <w:style w:type="paragraph" w:customStyle="1" w:styleId="97">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8">
    <w:name w:val="标准文件_目次、标准名称标题"/>
    <w:basedOn w:val="97"/>
    <w:next w:val="38"/>
    <w:qFormat/>
    <w:uiPriority w:val="0"/>
    <w:pPr>
      <w:spacing w:line="460" w:lineRule="exact"/>
    </w:pPr>
  </w:style>
  <w:style w:type="paragraph" w:customStyle="1" w:styleId="99">
    <w:name w:val="标准文件_目录标题"/>
    <w:basedOn w:val="1"/>
    <w:qFormat/>
    <w:uiPriority w:val="0"/>
    <w:pPr>
      <w:spacing w:after="150" w:afterLines="150" w:line="240" w:lineRule="auto"/>
      <w:jc w:val="center"/>
    </w:pPr>
    <w:rPr>
      <w:rFonts w:ascii="黑体" w:eastAsia="黑体"/>
      <w:sz w:val="32"/>
    </w:rPr>
  </w:style>
  <w:style w:type="paragraph" w:customStyle="1" w:styleId="100">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1">
    <w:name w:val="标准文件_破折号列项（二级）"/>
    <w:basedOn w:val="100"/>
    <w:qFormat/>
    <w:uiPriority w:val="0"/>
    <w:pPr>
      <w:numPr>
        <w:numId w:val="10"/>
      </w:numPr>
      <w:ind w:left="0" w:firstLine="200"/>
    </w:pPr>
  </w:style>
  <w:style w:type="character" w:customStyle="1" w:styleId="102">
    <w:name w:val="Subtle Reference"/>
    <w:qFormat/>
    <w:uiPriority w:val="31"/>
    <w:rPr>
      <w:smallCaps/>
      <w:color w:val="C0504D"/>
      <w:u w:val="single"/>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character" w:customStyle="1" w:styleId="105">
    <w:name w:val="脚注文本 字符"/>
    <w:link w:val="21"/>
    <w:semiHidden/>
    <w:qFormat/>
    <w:uiPriority w:val="0"/>
    <w:rPr>
      <w:rFonts w:ascii="宋体" w:hAnsi="Times New Roman" w:eastAsia="宋体" w:cs="Times New Roman"/>
      <w:sz w:val="18"/>
      <w:szCs w:val="18"/>
    </w:rPr>
  </w:style>
  <w:style w:type="paragraph" w:customStyle="1" w:styleId="106">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38"/>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65"/>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3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3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65"/>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3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3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3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3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3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38"/>
    <w:qFormat/>
    <w:uiPriority w:val="0"/>
    <w:pPr>
      <w:outlineLvl w:val="4"/>
    </w:pPr>
  </w:style>
  <w:style w:type="paragraph" w:customStyle="1" w:styleId="133">
    <w:name w:val="附录四级无标题条"/>
    <w:basedOn w:val="132"/>
    <w:next w:val="38"/>
    <w:qFormat/>
    <w:uiPriority w:val="0"/>
    <w:pPr>
      <w:outlineLvl w:val="5"/>
    </w:pPr>
  </w:style>
  <w:style w:type="paragraph" w:customStyle="1" w:styleId="134">
    <w:name w:val="附录图"/>
    <w:next w:val="3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38"/>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5"/>
    <w:next w:val="38"/>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38"/>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spacing w:line="0" w:lineRule="atLeast"/>
    </w:pPr>
    <w:rPr>
      <w:rFonts w:ascii="黑体" w:eastAsia="黑体"/>
      <w:b w:val="0"/>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3"/>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3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五级无标题"/>
    <w:basedOn w:val="43"/>
    <w:qFormat/>
    <w:uiPriority w:val="0"/>
    <w:pPr>
      <w:spacing w:before="0" w:beforeLines="0" w:after="0" w:afterLines="0"/>
      <w:outlineLvl w:val="9"/>
    </w:pPr>
    <w:rPr>
      <w:rFonts w:ascii="宋体" w:eastAsia="宋体"/>
    </w:rPr>
  </w:style>
  <w:style w:type="paragraph" w:customStyle="1" w:styleId="165">
    <w:name w:val="标准文件_三级无标题"/>
    <w:basedOn w:val="40"/>
    <w:qFormat/>
    <w:uiPriority w:val="0"/>
    <w:pPr>
      <w:spacing w:before="0" w:beforeLines="0" w:after="0" w:afterLines="0"/>
      <w:outlineLvl w:val="9"/>
    </w:pPr>
    <w:rPr>
      <w:rFonts w:ascii="宋体" w:eastAsia="宋体"/>
    </w:rPr>
  </w:style>
  <w:style w:type="paragraph" w:customStyle="1" w:styleId="166">
    <w:name w:val="标准文件_二级无标题"/>
    <w:basedOn w:val="41"/>
    <w:qFormat/>
    <w:uiPriority w:val="0"/>
    <w:pPr>
      <w:spacing w:before="0" w:beforeLines="0" w:after="0" w:afterLines="0"/>
      <w:outlineLvl w:val="9"/>
    </w:pPr>
    <w:rPr>
      <w:rFonts w:ascii="宋体" w:eastAsia="宋体"/>
    </w:rPr>
  </w:style>
  <w:style w:type="paragraph" w:customStyle="1" w:styleId="167">
    <w:name w:val="标准_四级无标题"/>
    <w:basedOn w:val="42"/>
    <w:next w:val="38"/>
    <w:qFormat/>
    <w:uiPriority w:val="0"/>
    <w:rPr>
      <w:rFonts w:eastAsia="宋体"/>
    </w:rPr>
  </w:style>
  <w:style w:type="paragraph" w:customStyle="1" w:styleId="168">
    <w:name w:val="标准文件_四级无标题"/>
    <w:basedOn w:val="42"/>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38"/>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38"/>
    <w:qFormat/>
    <w:uiPriority w:val="0"/>
    <w:pPr>
      <w:numPr>
        <w:ilvl w:val="0"/>
        <w:numId w:val="24"/>
      </w:numPr>
      <w:ind w:firstLine="0" w:firstLineChars="0"/>
    </w:pPr>
    <w:rPr>
      <w:rFonts w:cs="Arial"/>
      <w:szCs w:val="28"/>
    </w:rPr>
  </w:style>
  <w:style w:type="paragraph" w:customStyle="1" w:styleId="171">
    <w:name w:val="标准文件_附录标题"/>
    <w:basedOn w:val="84"/>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38"/>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38"/>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3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38"/>
    <w:qFormat/>
    <w:uiPriority w:val="0"/>
    <w:pPr>
      <w:ind w:firstLine="0" w:firstLineChars="0"/>
      <w:jc w:val="center"/>
    </w:pPr>
    <w:rPr>
      <w:sz w:val="18"/>
    </w:rPr>
  </w:style>
  <w:style w:type="paragraph" w:customStyle="1" w:styleId="180">
    <w:name w:val="标准文件_注："/>
    <w:next w:val="3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38"/>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38"/>
    <w:qFormat/>
    <w:uiPriority w:val="0"/>
    <w:rPr>
      <w:rFonts w:ascii="宋体" w:hAnsi="Times New Roman"/>
      <w:sz w:val="21"/>
    </w:rPr>
  </w:style>
  <w:style w:type="paragraph" w:customStyle="1" w:styleId="186">
    <w:name w:val="标准文件_表格续"/>
    <w:basedOn w:val="38"/>
    <w:next w:val="38"/>
    <w:qFormat/>
    <w:uiPriority w:val="0"/>
    <w:pPr>
      <w:jc w:val="center"/>
    </w:pPr>
    <w:rPr>
      <w:rFonts w:ascii="黑体" w:hAnsi="黑体" w:eastAsia="黑体"/>
    </w:rPr>
  </w:style>
  <w:style w:type="character" w:styleId="187">
    <w:name w:val="Placeholder Text"/>
    <w:basedOn w:val="28"/>
    <w:semiHidden/>
    <w:qFormat/>
    <w:uiPriority w:val="99"/>
    <w:rPr>
      <w:color w:val="808080"/>
    </w:rPr>
  </w:style>
  <w:style w:type="paragraph" w:customStyle="1" w:styleId="188">
    <w:name w:val="标准文件_二级项2"/>
    <w:basedOn w:val="38"/>
    <w:qFormat/>
    <w:uiPriority w:val="0"/>
    <w:pPr>
      <w:numPr>
        <w:ilvl w:val="1"/>
        <w:numId w:val="21"/>
      </w:numPr>
      <w:ind w:left="1271" w:hanging="420" w:firstLineChars="0"/>
    </w:pPr>
  </w:style>
  <w:style w:type="paragraph" w:customStyle="1" w:styleId="189">
    <w:name w:val="标准文件_三级项2"/>
    <w:basedOn w:val="38"/>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38"/>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38"/>
    <w:next w:val="38"/>
    <w:qFormat/>
    <w:uiPriority w:val="0"/>
    <w:pPr>
      <w:ind w:firstLine="420"/>
    </w:pPr>
    <w:rPr>
      <w:rFonts w:ascii="黑体" w:eastAsia="黑体"/>
    </w:rPr>
  </w:style>
  <w:style w:type="character" w:customStyle="1" w:styleId="192">
    <w:name w:val="标准文件_来源"/>
    <w:basedOn w:val="28"/>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3"/>
    <w:qFormat/>
    <w:uiPriority w:val="0"/>
    <w:pPr>
      <w:framePr w:w="3997" w:h="471" w:hRule="exact" w:hSpace="0" w:vSpace="181" w:vAnchor="page" w:hAnchor="page" w:x="1419" w:y="14097"/>
    </w:pPr>
  </w:style>
  <w:style w:type="paragraph" w:customStyle="1" w:styleId="195">
    <w:name w:val="其他实施日期"/>
    <w:basedOn w:val="156"/>
    <w:qFormat/>
    <w:uiPriority w:val="0"/>
    <w:pPr>
      <w:framePr w:w="3997" w:h="471" w:hRule="exact" w:vSpace="181" w:vAnchor="page" w:hAnchor="page" w:x="7089" w:y="14097"/>
    </w:pPr>
  </w:style>
  <w:style w:type="paragraph" w:customStyle="1" w:styleId="196">
    <w:name w:val="标准文件_文件编号"/>
    <w:basedOn w:val="3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38"/>
    <w:next w:val="3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38"/>
    <w:next w:val="3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38"/>
    <w:next w:val="38"/>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38"/>
    <w:next w:val="38"/>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38"/>
    <w:next w:val="38"/>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38"/>
    <w:next w:val="38"/>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38"/>
    <w:next w:val="38"/>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38"/>
    <w:next w:val="38"/>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38"/>
    <w:qFormat/>
    <w:uiPriority w:val="0"/>
    <w:pPr>
      <w:ind w:left="811" w:firstLine="0" w:firstLineChars="0"/>
    </w:pPr>
    <w:rPr>
      <w:sz w:val="18"/>
    </w:rPr>
  </w:style>
  <w:style w:type="paragraph" w:customStyle="1" w:styleId="207">
    <w:name w:val="标准文件_注X后"/>
    <w:basedOn w:val="38"/>
    <w:qFormat/>
    <w:uiPriority w:val="0"/>
    <w:pPr>
      <w:ind w:left="811" w:firstLine="0" w:firstLineChars="0"/>
    </w:pPr>
    <w:rPr>
      <w:sz w:val="18"/>
    </w:rPr>
  </w:style>
  <w:style w:type="paragraph" w:customStyle="1" w:styleId="208">
    <w:name w:val="标准文件_示例后"/>
    <w:basedOn w:val="38"/>
    <w:qFormat/>
    <w:uiPriority w:val="0"/>
    <w:pPr>
      <w:ind w:left="964" w:firstLine="0" w:firstLineChars="0"/>
    </w:pPr>
    <w:rPr>
      <w:sz w:val="18"/>
    </w:rPr>
  </w:style>
  <w:style w:type="paragraph" w:customStyle="1" w:styleId="209">
    <w:name w:val="标准文件_示例X后"/>
    <w:basedOn w:val="38"/>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38"/>
    <w:next w:val="38"/>
    <w:qFormat/>
    <w:uiPriority w:val="0"/>
    <w:pPr>
      <w:tabs>
        <w:tab w:val="right" w:leader="dot" w:pos="9356"/>
      </w:tabs>
      <w:ind w:left="210" w:hanging="210" w:firstLineChars="0"/>
      <w:jc w:val="left"/>
    </w:pPr>
  </w:style>
  <w:style w:type="paragraph" w:customStyle="1" w:styleId="212">
    <w:name w:val="标准文件_附录一级无标题"/>
    <w:basedOn w:val="86"/>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7"/>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9"/>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90"/>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92"/>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38"/>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38"/>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38"/>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38"/>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38"/>
    <w:qFormat/>
    <w:uiPriority w:val="0"/>
    <w:pPr>
      <w:spacing w:before="0" w:beforeLines="0" w:after="0" w:afterLines="0" w:line="276" w:lineRule="auto"/>
    </w:pPr>
    <w:rPr>
      <w:rFonts w:ascii="宋体" w:eastAsia="宋体"/>
    </w:rPr>
  </w:style>
  <w:style w:type="paragraph" w:customStyle="1" w:styleId="222">
    <w:name w:val="标准文件_索引标题"/>
    <w:basedOn w:val="72"/>
    <w:next w:val="38"/>
    <w:qFormat/>
    <w:uiPriority w:val="0"/>
    <w:rPr>
      <w:rFonts w:hAnsi="黑体"/>
    </w:rPr>
  </w:style>
  <w:style w:type="paragraph" w:customStyle="1" w:styleId="223">
    <w:name w:val="标准文件_脚注内容"/>
    <w:basedOn w:val="38"/>
    <w:qFormat/>
    <w:uiPriority w:val="0"/>
    <w:pPr>
      <w:ind w:left="400" w:leftChars="200" w:hanging="200" w:hangingChars="200"/>
    </w:pPr>
    <w:rPr>
      <w:sz w:val="15"/>
    </w:rPr>
  </w:style>
  <w:style w:type="paragraph" w:customStyle="1" w:styleId="224">
    <w:name w:val="标准文件_术语条二"/>
    <w:basedOn w:val="166"/>
    <w:next w:val="38"/>
    <w:qFormat/>
    <w:uiPriority w:val="0"/>
  </w:style>
  <w:style w:type="paragraph" w:customStyle="1" w:styleId="225">
    <w:name w:val="标准文件_术语条三"/>
    <w:basedOn w:val="165"/>
    <w:next w:val="38"/>
    <w:qFormat/>
    <w:uiPriority w:val="0"/>
  </w:style>
  <w:style w:type="paragraph" w:customStyle="1" w:styleId="226">
    <w:name w:val="标准文件_术语条四"/>
    <w:basedOn w:val="168"/>
    <w:next w:val="38"/>
    <w:qFormat/>
    <w:uiPriority w:val="0"/>
  </w:style>
  <w:style w:type="paragraph" w:customStyle="1" w:styleId="227">
    <w:name w:val="标准文件_术语条五"/>
    <w:basedOn w:val="164"/>
    <w:next w:val="38"/>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正文1"/>
    <w:basedOn w:val="1"/>
    <w:qFormat/>
    <w:uiPriority w:val="0"/>
    <w:pPr>
      <w:widowControl/>
      <w:adjustRightInd/>
      <w:spacing w:line="240" w:lineRule="auto"/>
    </w:pPr>
    <w:rPr>
      <w:rFonts w:ascii="Times New Roman" w:hAnsi="Times New Roman"/>
    </w:rPr>
  </w:style>
  <w:style w:type="paragraph" w:customStyle="1" w:styleId="231">
    <w:name w:val="Revision"/>
    <w:hidden/>
    <w:semiHidden/>
    <w:qFormat/>
    <w:uiPriority w:val="99"/>
    <w:rPr>
      <w:rFonts w:ascii="Calibri" w:hAnsi="Calibri" w:eastAsia="宋体" w:cs="Times New Roman"/>
      <w:kern w:val="2"/>
      <w:sz w:val="21"/>
      <w:szCs w:val="21"/>
      <w:lang w:val="en-US" w:eastAsia="zh-CN" w:bidi="ar-SA"/>
    </w:rPr>
  </w:style>
  <w:style w:type="paragraph" w:customStyle="1" w:styleId="232">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33">
    <w:name w:val="Table Text"/>
    <w:basedOn w:val="1"/>
    <w:semiHidden/>
    <w:qFormat/>
    <w:uiPriority w:val="0"/>
    <w:rPr>
      <w:rFonts w:ascii="Arial" w:hAnsi="Arial" w:eastAsia="Arial" w:cs="Arial"/>
      <w:sz w:val="21"/>
      <w:szCs w:val="21"/>
      <w:lang w:val="en-US" w:eastAsia="en-US" w:bidi="ar-SA"/>
    </w:rPr>
  </w:style>
  <w:style w:type="table" w:customStyle="1" w:styleId="234">
    <w:name w:val="Table Normal"/>
    <w:unhideWhenUsed/>
    <w:qFormat/>
    <w:uiPriority w:val="0"/>
    <w:tblPr>
      <w:tblCellMar>
        <w:top w:w="0" w:type="dxa"/>
        <w:left w:w="0" w:type="dxa"/>
        <w:bottom w:w="0" w:type="dxa"/>
        <w:right w:w="0" w:type="dxa"/>
      </w:tblCellMar>
    </w:tblPr>
  </w:style>
  <w:style w:type="paragraph" w:customStyle="1" w:styleId="235">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ongxianglei/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BF87ADD3D5C4AF5B42D89B00828CBD2"/>
        <w:style w:val=""/>
        <w:category>
          <w:name w:val="常规"/>
          <w:gallery w:val="placeholder"/>
        </w:category>
        <w:types>
          <w:type w:val="bbPlcHdr"/>
        </w:types>
        <w:behaviors>
          <w:behavior w:val="content"/>
        </w:behaviors>
        <w:description w:val=""/>
        <w:guid w:val="{BCD61626-D464-43B9-808A-3BD23F203295}"/>
      </w:docPartPr>
      <w:docPartBody>
        <w:p>
          <w:pPr>
            <w:pStyle w:val="5"/>
          </w:pPr>
          <w:r>
            <w:rPr>
              <w:rStyle w:val="4"/>
              <w:rFonts w:hint="eastAsia"/>
            </w:rPr>
            <w:t>单击或点击此处输入文字。</w:t>
          </w:r>
        </w:p>
      </w:docPartBody>
    </w:docPart>
    <w:docPart>
      <w:docPartPr>
        <w:name w:val="744BA20E8E244288B68276DA00801E78"/>
        <w:style w:val=""/>
        <w:category>
          <w:name w:val="常规"/>
          <w:gallery w:val="placeholder"/>
        </w:category>
        <w:types>
          <w:type w:val="bbPlcHdr"/>
        </w:types>
        <w:behaviors>
          <w:behavior w:val="content"/>
        </w:behaviors>
        <w:description w:val=""/>
        <w:guid w:val="{30FAB386-9DFD-44BC-A07F-64FBFC52EE23}"/>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AD"/>
    <w:rsid w:val="000A578E"/>
    <w:rsid w:val="001A7663"/>
    <w:rsid w:val="00354970"/>
    <w:rsid w:val="00437B30"/>
    <w:rsid w:val="00513D35"/>
    <w:rsid w:val="0054550F"/>
    <w:rsid w:val="007C70AA"/>
    <w:rsid w:val="0081153F"/>
    <w:rsid w:val="00B85017"/>
    <w:rsid w:val="00DA234A"/>
    <w:rsid w:val="00E101CC"/>
    <w:rsid w:val="00E32274"/>
    <w:rsid w:val="00FB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BF87ADD3D5C4AF5B42D89B00828CB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00FAE59F47A41D19A52503092E5D9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44BA20E8E244288B68276DA00801E7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17</Pages>
  <Words>6181</Words>
  <Characters>6549</Characters>
  <Lines>94</Lines>
  <Paragraphs>26</Paragraphs>
  <TotalTime>0</TotalTime>
  <ScaleCrop>false</ScaleCrop>
  <LinksUpToDate>false</LinksUpToDate>
  <CharactersWithSpaces>6716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2024-05-01T00:34:00Z</dcterms:created>
  <dc:creator>HP</dc:creator>
  <dc:description>&lt;config cover="true" show_menu="true" version="1.0.0" doctype="SDKXY"&gt;_x000d_
&lt;/config&gt;</dc:description>
  <cp:lastModifiedBy>songxianglei</cp:lastModifiedBy>
  <cp:lastPrinted>2026-04-15T15:24:34Z</cp:lastPrinted>
  <dcterms:modified xsi:type="dcterms:W3CDTF">2026-04-15T15:27:16Z</dcterms:modified>
  <dc:title>行业标准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2052-11.8.2.9831</vt:lpwstr>
  </property>
  <property fmtid="{D5CDD505-2E9C-101B-9397-08002B2CF9AE}" pid="15" name="ICV">
    <vt:lpwstr>76EB032A6AE5495D85C3338E7459CDD4_13</vt:lpwstr>
  </property>
  <property fmtid="{D5CDD505-2E9C-101B-9397-08002B2CF9AE}" pid="16" name="KSOTemplateDocerSaveRecord">
    <vt:lpwstr>eyJoZGlkIjoiMTdjM2MyYmQ1ZDYzZDhjYzIzOTMyNjY2MjdlMmE2MWYiLCJ1c2VySWQiOiI1NTI1MjczNjkifQ==</vt:lpwstr>
  </property>
</Properties>
</file>