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45" w:type="dxa"/>
          </w:tcPr>
          <w:p>
            <w:pPr>
              <w:pStyle w:val="20"/>
              <w:framePr w:wrap="notBeside" w:vAnchor="page" w:hAnchor="page" w:x="1372" w:y="568"/>
              <w:tabs>
                <w:tab w:val="clear" w:pos="4153"/>
                <w:tab w:val="clear" w:pos="8306"/>
              </w:tabs>
              <w:spacing w:line="240" w:lineRule="auto"/>
              <w:ind w:left="3"/>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01.140.20"/>
                  </w:textInput>
                </w:ffData>
              </w:fldChar>
            </w:r>
            <w:r>
              <w:rPr>
                <w:rFonts w:ascii="Times New Roman" w:hAnsi="Times New Roman" w:eastAsia="黑体"/>
                <w:sz w:val="21"/>
                <w:szCs w:val="21"/>
              </w:rPr>
              <w:instrText xml:space="preserve"> </w:instrText>
            </w:r>
            <w:bookmarkStart w:id="0" w:name="ICS"/>
            <w:r>
              <w:rPr>
                <w:rFonts w:ascii="Times New Roman" w:hAnsi="Times New Roman" w:eastAsia="黑体"/>
                <w:sz w:val="21"/>
                <w:szCs w:val="21"/>
              </w:rPr>
              <w:instrText xml:space="preserve">FORMTEXT </w:instrText>
            </w:r>
            <w:r>
              <w:rPr>
                <w:rFonts w:ascii="Times New Roman" w:hAnsi="Times New Roman" w:eastAsia="黑体"/>
                <w:sz w:val="21"/>
                <w:szCs w:val="21"/>
              </w:rPr>
              <w:fldChar w:fldCharType="separate"/>
            </w:r>
            <w:r>
              <w:rPr>
                <w:rFonts w:ascii="Times New Roman" w:hAnsi="Times New Roman" w:eastAsia="黑体"/>
                <w:sz w:val="21"/>
                <w:szCs w:val="21"/>
              </w:rPr>
              <w:t>01.140.20</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45"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A14"/>
                  </w:textInput>
                </w:ffData>
              </w:fldChar>
            </w:r>
            <w:r>
              <w:rPr>
                <w:rFonts w:ascii="Times New Roman" w:hAnsi="Times New Roman" w:eastAsia="黑体"/>
                <w:sz w:val="21"/>
                <w:szCs w:val="21"/>
              </w:rPr>
              <w:instrText xml:space="preserve"> </w:instrText>
            </w:r>
            <w:bookmarkStart w:id="1" w:name="CSDN"/>
            <w:r>
              <w:rPr>
                <w:rFonts w:ascii="Times New Roman" w:hAnsi="Times New Roman" w:eastAsia="黑体"/>
                <w:sz w:val="21"/>
                <w:szCs w:val="21"/>
              </w:rPr>
              <w:instrText xml:space="preserve">FORMTEXT </w:instrText>
            </w:r>
            <w:r>
              <w:rPr>
                <w:rFonts w:ascii="Times New Roman" w:hAnsi="Times New Roman" w:eastAsia="黑体"/>
                <w:sz w:val="21"/>
                <w:szCs w:val="21"/>
              </w:rPr>
              <w:fldChar w:fldCharType="separate"/>
            </w:r>
            <w:r>
              <w:rPr>
                <w:rFonts w:ascii="Times New Roman" w:hAnsi="Times New Roman" w:eastAsia="黑体"/>
                <w:sz w:val="21"/>
                <w:szCs w:val="21"/>
              </w:rPr>
              <w:t>A 14</w:t>
            </w:r>
            <w:r>
              <w:rPr>
                <w:rFonts w:ascii="Times New Roman" w:hAnsi="Times New Roman" w:eastAsia="黑体"/>
                <w:sz w:val="21"/>
                <w:szCs w:val="21"/>
              </w:rPr>
              <w:fldChar w:fldCharType="end"/>
            </w:r>
            <w:bookmarkEnd w:id="1"/>
          </w:p>
        </w:tc>
      </w:tr>
    </w:tbl>
    <w:p>
      <w:pPr>
        <w:pStyle w:val="55"/>
        <w:framePr w:w="9639" w:h="624" w:hRule="exact" w:hSpace="181" w:vSpace="181" w:vAnchor="page" w:hAnchor="page" w:x="1349" w:y="2254"/>
        <w:rPr>
          <w:rFonts w:ascii="黑体" w:hAnsi="黑体" w:eastAsia="黑体"/>
          <w:b w:val="0"/>
          <w:bCs w:val="0"/>
          <w:w w:val="100"/>
          <w:sz w:val="48"/>
          <w:szCs w:val="48"/>
        </w:rPr>
      </w:pPr>
      <w:bookmarkStart w:id="2" w:name="_Hlk26473981"/>
      <w:r>
        <w:rPr>
          <w:rFonts w:hint="eastAsia" w:ascii="黑体" w:hAnsi="黑体" w:eastAsia="黑体"/>
          <w:b w:val="0"/>
          <w:bCs w:val="0"/>
          <w:w w:val="100"/>
          <w:sz w:val="48"/>
          <w:szCs w:val="48"/>
        </w:rPr>
        <w:t>中华人民共和国档案行业标准</w:t>
      </w:r>
    </w:p>
    <w:bookmarkEnd w:id="2"/>
    <w:p>
      <w:pPr>
        <w:pStyle w:val="200"/>
      </w:pPr>
      <w:r>
        <w:t xml:space="preserve">DA/T </w:t>
      </w:r>
      <w:r>
        <w:fldChar w:fldCharType="begin">
          <w:ffData>
            <w:name w:val="NSTD_CODE_F"/>
            <w:enabled/>
            <w:calcOnExit w:val="0"/>
            <w:textInput>
              <w:default w:val="XXXXX"/>
            </w:textInput>
          </w:ffData>
        </w:fldChar>
      </w:r>
      <w:bookmarkStart w:id="3" w:name="NSTD_CODE_F"/>
      <w:r>
        <w:instrText xml:space="preserve"> FORMTEXT </w:instrText>
      </w:r>
      <w:r>
        <w:fldChar w:fldCharType="separate"/>
      </w:r>
      <w:r>
        <w:t>XXXXX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pPr>
        <w:pStyle w:val="201"/>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5"/>
        <w:framePr w:w="9639" w:h="6976" w:hRule="exact" w:hSpace="0" w:vSpace="0" w:hAnchor="page" w:y="6408"/>
        <w:jc w:val="center"/>
        <w:rPr>
          <w:rFonts w:ascii="黑体" w:hAnsi="黑体" w:eastAsia="黑体"/>
          <w:b w:val="0"/>
          <w:bCs w:val="0"/>
          <w:w w:val="100"/>
        </w:rPr>
      </w:pPr>
    </w:p>
    <w:p>
      <w:pPr>
        <w:pStyle w:val="202"/>
        <w:framePr w:h="6974" w:hRule="exact" w:wrap="around" w:x="1419" w:anchorLock="1"/>
      </w:pPr>
      <w:r>
        <w:rPr>
          <w:rFonts w:hint="eastAsia"/>
        </w:rPr>
        <w:t>档案数字资源备份实施规范</w:t>
      </w:r>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ascii="黑体" w:hAnsi="黑体" w:eastAsia="黑体" w:cs="黑体"/>
          <w:szCs w:val="28"/>
        </w:rPr>
      </w:pPr>
      <w:r>
        <w:rPr>
          <w:rFonts w:eastAsia="黑体"/>
          <w:szCs w:val="28"/>
        </w:rPr>
        <w:fldChar w:fldCharType="begin">
          <w:ffData>
            <w:name w:val="ESTD_NAME"/>
            <w:enabled/>
            <w:calcOnExit w:val="0"/>
            <w:textInput>
              <w:default w:val="Implementation specification for digital archival resources backup"/>
            </w:textInput>
          </w:ffData>
        </w:fldChar>
      </w:r>
      <w:r>
        <w:rPr>
          <w:rFonts w:eastAsia="黑体"/>
          <w:szCs w:val="28"/>
        </w:rPr>
        <w:instrText xml:space="preserve"> </w:instrText>
      </w:r>
      <w:bookmarkStart w:id="6" w:name="ESTD_NAME"/>
      <w:r>
        <w:rPr>
          <w:rFonts w:eastAsia="黑体"/>
          <w:szCs w:val="28"/>
        </w:rPr>
        <w:instrText xml:space="preserve">FORMTEXT </w:instrText>
      </w:r>
      <w:r>
        <w:rPr>
          <w:rFonts w:eastAsia="黑体"/>
          <w:szCs w:val="28"/>
        </w:rPr>
        <w:fldChar w:fldCharType="separate"/>
      </w:r>
      <w:r>
        <w:rPr>
          <w:rFonts w:eastAsia="黑体"/>
          <w:szCs w:val="28"/>
        </w:rPr>
        <w:t>Implementation specification for digital archival resources backup</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IN_STD_CODE"/>
            <w:enabled/>
            <w:calcOnExit w:val="0"/>
            <w:textInput>
              <w:default w:val="(点击此处添加与国际标准一致性程度的标识)"/>
            </w:textInput>
          </w:ffData>
        </w:fldChar>
      </w:r>
      <w:bookmarkStart w:id="7" w:name="IN_STD_COD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(点击此处添加与国际标准一致性程度的标识)</w:t>
      </w:r>
      <w:r>
        <w:rPr>
          <w:rFonts w:hint="eastAsia" w:ascii="黑体" w:hAnsi="黑体" w:eastAsia="黑体" w:cs="黑体"/>
          <w:szCs w:val="28"/>
        </w:rPr>
        <w:fldChar w:fldCharType="end"/>
      </w:r>
      <w:bookmarkEnd w:id="7"/>
    </w:p>
    <w:p>
      <w:pPr>
        <w:pStyle w:val="130"/>
        <w:framePr w:w="9639" w:h="6974" w:hRule="exact" w:wrap="around" w:vAnchor="page" w:hAnchor="page" w:x="1419" w:y="6408" w:anchorLock="1"/>
        <w:spacing w:before="440" w:after="160"/>
        <w:textAlignment w:val="bottom"/>
        <w:rPr>
          <w:sz w:val="24"/>
          <w:szCs w:val="28"/>
        </w:rPr>
      </w:pPr>
      <w:r>
        <w:rPr>
          <w:rFonts w:hint="eastAsia"/>
          <w:sz w:val="24"/>
          <w:szCs w:val="28"/>
        </w:rPr>
        <w:t>（征求意见稿</w:t>
      </w:r>
      <w:bookmarkStart w:id="8" w:name="下拉1"/>
      <w:r>
        <w:rPr>
          <w:rFonts w:hint="eastAsia"/>
          <w:sz w:val="24"/>
          <w:szCs w:val="28"/>
        </w:rPr>
        <w:t>）</w:t>
      </w:r>
      <w:r>
        <w:rPr>
          <w:rFonts w:hint="eastAsia"/>
          <w:sz w:val="24"/>
          <w:szCs w:val="28"/>
        </w:rPr>
        <w:fldChar w:fldCharType="begin">
          <w:ffData>
            <w:name w:val="下拉1"/>
            <w:enabled/>
            <w:calcOnExit/>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rFonts w:hint="eastAsia"/>
          <w:sz w:val="24"/>
          <w:szCs w:val="28"/>
        </w:rPr>
        <w:fldChar w:fldCharType="end"/>
      </w:r>
      <w:bookmarkEnd w:id="8"/>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8"/>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9"/>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r>
        <w:rPr>
          <w:rFonts w:hint="eastAsia" w:ascii="宋体" w:hAnsi="宋体"/>
          <w:sz w:val="28"/>
          <w:szCs w:val="28"/>
        </w:rPr>
        <w:drawing>
          <wp:anchor distT="0" distB="0" distL="114300" distR="114300" simplePos="0" relativeHeight="251664384" behindDoc="0" locked="0" layoutInCell="1" allowOverlap="1">
            <wp:simplePos x="0" y="0"/>
            <wp:positionH relativeFrom="column">
              <wp:posOffset>1609725</wp:posOffset>
            </wp:positionH>
            <wp:positionV relativeFrom="paragraph">
              <wp:posOffset>6480810</wp:posOffset>
            </wp:positionV>
            <wp:extent cx="2868295" cy="544830"/>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68480" cy="544680"/>
                    </a:xfrm>
                    <a:prstGeom prst="rect">
                      <a:avLst/>
                    </a:prstGeom>
                  </pic:spPr>
                </pic:pic>
              </a:graphicData>
            </a:graphic>
          </wp:anchor>
        </w:drawing>
      </w:r>
      <w:r>
        <w:rPr>
          <w:rFonts w:hint="eastAsia" w:ascii="宋体" w:hAnsi="宋体"/>
          <w:sz w:val="28"/>
          <w:szCs w:val="28"/>
        </w:rPr>
        <w:drawing>
          <wp:anchor distT="0" distB="0" distL="114300" distR="114300" simplePos="0" relativeHeight="251663360" behindDoc="0" locked="0" layoutInCell="1" allowOverlap="1">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bookmarkStart w:id="17" w:name="c1"/>
      <w:r>
        <w:fldChar w:fldCharType="begin">
          <w:ffData>
            <w:name w:val="c1"/>
            <w:enabled/>
            <w:calcOnExit w:val="0"/>
            <w:textInput>
              <w:maxLength w:val="2"/>
            </w:textInput>
          </w:ffData>
        </w:fldChar>
      </w:r>
      <w:r>
        <w:instrText xml:space="preserve"> FORMTEXT </w:instrText>
      </w:r>
      <w:r>
        <w:fldChar w:fldCharType="separate"/>
      </w:r>
      <w:r>
        <w:rPr>
          <w:rFonts w:hint="eastAsia"/>
        </w:rPr>
        <w:t>DA</w:t>
      </w:r>
      <w:r>
        <w:fldChar w:fldCharType="end"/>
      </w:r>
      <w:bookmarkEnd w:id="17"/>
    </w:p>
    <w:p>
      <w:pPr>
        <w:pStyle w:val="54"/>
        <w:framePr w:w="0" w:hRule="auto" w:vAnchor="page" w:hAnchor="page" w:x="8490" w:y="680"/>
        <w:ind w:firstLine="420"/>
      </w:pPr>
      <w:r>
        <w:fldChar w:fldCharType="begin">
          <w:ffData>
            <w:name w:val="c1"/>
            <w:enabled/>
            <w:calcOnExit w:val="0"/>
            <w:textInput>
              <w:maxLength w:val="2"/>
            </w:textInput>
          </w:ffData>
        </w:fldChar>
      </w:r>
      <w:r>
        <w:instrText xml:space="preserve"> FORMTEXT </w:instrText>
      </w:r>
      <w:r>
        <w:fldChar w:fldCharType="separate"/>
      </w:r>
      <w:r>
        <w:t>DA</w:t>
      </w:r>
      <w:r>
        <w:fldChar w:fldCharType="end"/>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NumType w:fmt="upperRoman"/>
          <w:cols w:space="425" w:num="1"/>
          <w:titlePg/>
          <w:docGrid w:linePitch="312" w:charSpace="0"/>
        </w:sectPr>
      </w:pPr>
      <w:bookmarkStart w:id="205" w:name="_GoBack"/>
      <w:bookmarkEnd w:id="205"/>
    </w:p>
    <w:sdt>
      <w:sdtPr>
        <w:rPr>
          <w:rFonts w:hAnsi="宋体"/>
        </w:rPr>
        <w:id w:val="147469235"/>
        <w15:color w:val="DBDBDB"/>
        <w:docPartObj>
          <w:docPartGallery w:val="Table of Contents"/>
          <w:docPartUnique/>
        </w:docPartObj>
      </w:sdtPr>
      <w:sdtEndPr>
        <w:rPr>
          <w:rFonts w:hAnsi="宋体"/>
          <w:b/>
        </w:rPr>
      </w:sdtEndPr>
      <w:sdtContent>
        <w:p>
          <w:pPr>
            <w:pStyle w:val="21"/>
            <w:tabs>
              <w:tab w:val="right" w:leader="dot" w:pos="9354"/>
            </w:tabs>
            <w:spacing w:after="680"/>
            <w:jc w:val="center"/>
          </w:pPr>
          <w:bookmarkStart w:id="18" w:name="BookMark1"/>
          <w:bookmarkStart w:id="19" w:name="_Toc66128557"/>
          <w:r>
            <w:rPr>
              <w:rFonts w:hint="eastAsia" w:ascii="黑体" w:eastAsia="黑体"/>
              <w:spacing w:val="320"/>
              <w:sz w:val="32"/>
            </w:rPr>
            <w:t>目次</w:t>
          </w:r>
        </w:p>
        <w:p>
          <w:pPr>
            <w:pStyle w:val="21"/>
            <w:tabs>
              <w:tab w:val="right" w:leader="dot" w:pos="9061"/>
            </w:tabs>
            <w:rPr>
              <w:rFonts w:asciiTheme="minorHAnsi" w:hAnsiTheme="minorHAnsi" w:eastAsiaTheme="minorEastAsia" w:cstheme="minorBidi"/>
              <w:szCs w:val="22"/>
            </w:rPr>
          </w:pPr>
          <w:r>
            <w:fldChar w:fldCharType="begin"/>
          </w:r>
          <w:r>
            <w:instrText xml:space="preserve">TOC \o "1-2" \h \u </w:instrText>
          </w:r>
          <w:r>
            <w:fldChar w:fldCharType="separate"/>
          </w:r>
          <w:r>
            <w:fldChar w:fldCharType="begin"/>
          </w:r>
          <w:r>
            <w:instrText xml:space="preserve"> HYPERLINK \l "_Toc127691478" </w:instrText>
          </w:r>
          <w:r>
            <w:fldChar w:fldCharType="separate"/>
          </w:r>
          <w:r>
            <w:rPr>
              <w:rStyle w:val="36"/>
              <w:spacing w:val="320"/>
            </w:rPr>
            <w:t>前</w:t>
          </w:r>
          <w:r>
            <w:rPr>
              <w:rStyle w:val="36"/>
            </w:rPr>
            <w:t>言</w:t>
          </w:r>
          <w:r>
            <w:tab/>
          </w:r>
          <w:r>
            <w:fldChar w:fldCharType="begin"/>
          </w:r>
          <w:r>
            <w:instrText xml:space="preserve"> PAGEREF _Toc127691478 \h </w:instrText>
          </w:r>
          <w:r>
            <w:fldChar w:fldCharType="separate"/>
          </w:r>
          <w:r>
            <w:t>IV</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"_Toc127691479" </w:instrText>
          </w:r>
          <w:r>
            <w:fldChar w:fldCharType="separate"/>
          </w:r>
          <w:r>
            <w:rPr>
              <w:rStyle w:val="36"/>
              <w:spacing w:val="320"/>
            </w:rPr>
            <w:t>引</w:t>
          </w:r>
          <w:r>
            <w:rPr>
              <w:rStyle w:val="36"/>
            </w:rPr>
            <w:t>言</w:t>
          </w:r>
          <w:r>
            <w:tab/>
          </w:r>
          <w:r>
            <w:fldChar w:fldCharType="begin"/>
          </w:r>
          <w:r>
            <w:instrText xml:space="preserve"> PAGEREF _Toc127691479 \h </w:instrText>
          </w:r>
          <w:r>
            <w:fldChar w:fldCharType="separate"/>
          </w:r>
          <w:r>
            <w:t>V</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"_Toc127691480" </w:instrText>
          </w:r>
          <w:r>
            <w:fldChar w:fldCharType="separate"/>
          </w:r>
          <w:r>
            <w:rPr>
              <w:rStyle w:val="36"/>
            </w:rPr>
            <w:t>1 范围</w:t>
          </w:r>
          <w:r>
            <w:tab/>
          </w:r>
          <w:r>
            <w:fldChar w:fldCharType="begin"/>
          </w:r>
          <w:r>
            <w:instrText xml:space="preserve"> PAGEREF _Toc127691480 \h </w:instrText>
          </w:r>
          <w:r>
            <w:fldChar w:fldCharType="separate"/>
          </w:r>
          <w:r>
            <w:t>1</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"_Toc127691481" </w:instrText>
          </w:r>
          <w:r>
            <w:fldChar w:fldCharType="separate"/>
          </w:r>
          <w:r>
            <w:rPr>
              <w:rStyle w:val="36"/>
            </w:rPr>
            <w:t>2 规范性引用文件</w:t>
          </w:r>
          <w:r>
            <w:tab/>
          </w:r>
          <w:r>
            <w:fldChar w:fldCharType="begin"/>
          </w:r>
          <w:r>
            <w:instrText xml:space="preserve"> PAGEREF _Toc127691481 \h </w:instrText>
          </w:r>
          <w:r>
            <w:fldChar w:fldCharType="separate"/>
          </w:r>
          <w:r>
            <w:t>1</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"_Toc127691482" </w:instrText>
          </w:r>
          <w:r>
            <w:fldChar w:fldCharType="separate"/>
          </w:r>
          <w:r>
            <w:rPr>
              <w:rStyle w:val="36"/>
            </w:rPr>
            <w:t>3 术语和定义</w:t>
          </w:r>
          <w:r>
            <w:tab/>
          </w:r>
          <w:r>
            <w:fldChar w:fldCharType="begin"/>
          </w:r>
          <w:r>
            <w:instrText xml:space="preserve"> PAGEREF _Toc127691482 \h </w:instrText>
          </w:r>
          <w:r>
            <w:fldChar w:fldCharType="separate"/>
          </w:r>
          <w:r>
            <w:t>1</w:t>
          </w:r>
          <w:r>
            <w:fldChar w:fldCharType="end"/>
          </w:r>
          <w:r>
            <w:fldChar w:fldCharType="end"/>
          </w:r>
        </w:p>
        <w:p>
          <w:pPr>
            <w:pStyle w:val="26"/>
            <w:rPr>
              <w:rFonts w:hAnsi="宋体" w:cstheme="minorBidi"/>
              <w:szCs w:val="22"/>
            </w:rPr>
          </w:pPr>
          <w:r>
            <w:fldChar w:fldCharType="begin"/>
          </w:r>
          <w:r>
            <w:instrText xml:space="preserve"> HYPERLINK \l "_Toc127691483" </w:instrText>
          </w:r>
          <w:r>
            <w:fldChar w:fldCharType="separate"/>
          </w:r>
          <w:r>
            <w:rPr>
              <w:rStyle w:val="36"/>
              <w:rFonts w:hAnsi="宋体"/>
              <w14:scene3d>
                <w14:lightRig w14:rig="threePt" w14:dir="t">
                  <w14:rot w14:lat="0" w14:lon="0" w14:rev="0"/>
                </w14:lightRig>
              </w14:scene3d>
            </w:rPr>
            <w:t>3.1</w:t>
          </w:r>
          <w:r>
            <w:rPr>
              <w:rStyle w:val="36"/>
              <w:rFonts w:hAnsi="宋体"/>
            </w:rPr>
            <w:t xml:space="preserve"> 档案数字资源 digital archival resources</w:t>
          </w:r>
          <w:r>
            <w:rPr>
              <w:rFonts w:hAnsi="宋体"/>
            </w:rPr>
            <w:tab/>
          </w:r>
          <w:r>
            <w:rPr>
              <w:rFonts w:hAnsi="宋体"/>
            </w:rPr>
            <w:fldChar w:fldCharType="begin"/>
          </w:r>
          <w:r>
            <w:rPr>
              <w:rFonts w:hAnsi="宋体"/>
            </w:rPr>
            <w:instrText xml:space="preserve"> PAGEREF _Toc127691483 \h </w:instrText>
          </w:r>
          <w:r>
            <w:rPr>
              <w:rFonts w:hAnsi="宋体"/>
            </w:rPr>
            <w:fldChar w:fldCharType="separate"/>
          </w:r>
          <w:r>
            <w:rPr>
              <w:rFonts w:hAnsi="宋体"/>
            </w:rPr>
            <w:t>1</w:t>
          </w:r>
          <w:r>
            <w:rPr>
              <w:rFonts w:hAnsi="宋体"/>
            </w:rPr>
            <w:fldChar w:fldCharType="end"/>
          </w:r>
          <w:r>
            <w:rPr>
              <w:rFonts w:hAnsi="宋体"/>
            </w:rPr>
            <w:fldChar w:fldCharType="end"/>
          </w:r>
        </w:p>
        <w:p>
          <w:pPr>
            <w:pStyle w:val="26"/>
            <w:rPr>
              <w:rFonts w:hAnsi="宋体" w:cstheme="minorBidi"/>
              <w:szCs w:val="22"/>
            </w:rPr>
          </w:pPr>
          <w:r>
            <w:fldChar w:fldCharType="begin"/>
          </w:r>
          <w:r>
            <w:instrText xml:space="preserve"> HYPERLINK \l "_Toc127691484" </w:instrText>
          </w:r>
          <w:r>
            <w:fldChar w:fldCharType="separate"/>
          </w:r>
          <w:r>
            <w:rPr>
              <w:rStyle w:val="36"/>
              <w:rFonts w:hAnsi="宋体"/>
              <w14:scene3d>
                <w14:lightRig w14:rig="threePt" w14:dir="t">
                  <w14:rot w14:lat="0" w14:lon="0" w14:rev="0"/>
                </w14:lightRig>
              </w14:scene3d>
            </w:rPr>
            <w:t>3.2</w:t>
          </w:r>
          <w:r>
            <w:rPr>
              <w:rStyle w:val="36"/>
              <w:rFonts w:hAnsi="宋体"/>
            </w:rPr>
            <w:t xml:space="preserve"> 备份 backup</w:t>
          </w:r>
          <w:r>
            <w:rPr>
              <w:rFonts w:hAnsi="宋体"/>
            </w:rPr>
            <w:tab/>
          </w:r>
          <w:r>
            <w:rPr>
              <w:rFonts w:hAnsi="宋体"/>
            </w:rPr>
            <w:fldChar w:fldCharType="begin"/>
          </w:r>
          <w:r>
            <w:rPr>
              <w:rFonts w:hAnsi="宋体"/>
            </w:rPr>
            <w:instrText xml:space="preserve"> PAGEREF _Toc127691484 \h </w:instrText>
          </w:r>
          <w:r>
            <w:rPr>
              <w:rFonts w:hAnsi="宋体"/>
            </w:rPr>
            <w:fldChar w:fldCharType="separate"/>
          </w:r>
          <w:r>
            <w:rPr>
              <w:rFonts w:hAnsi="宋体"/>
            </w:rPr>
            <w:t>1</w:t>
          </w:r>
          <w:r>
            <w:rPr>
              <w:rFonts w:hAnsi="宋体"/>
            </w:rPr>
            <w:fldChar w:fldCharType="end"/>
          </w:r>
          <w:r>
            <w:rPr>
              <w:rFonts w:hAnsi="宋体"/>
            </w:rPr>
            <w:fldChar w:fldCharType="end"/>
          </w:r>
        </w:p>
        <w:p>
          <w:pPr>
            <w:pStyle w:val="26"/>
            <w:rPr>
              <w:rFonts w:hAnsi="宋体" w:cstheme="minorBidi"/>
              <w:szCs w:val="22"/>
            </w:rPr>
          </w:pPr>
          <w:r>
            <w:fldChar w:fldCharType="begin"/>
          </w:r>
          <w:r>
            <w:instrText xml:space="preserve"> HYPERLINK \l "_Toc127691485" </w:instrText>
          </w:r>
          <w:r>
            <w:fldChar w:fldCharType="separate"/>
          </w:r>
          <w:r>
            <w:rPr>
              <w:rStyle w:val="36"/>
              <w:rFonts w:hAnsi="宋体"/>
              <w14:scene3d>
                <w14:lightRig w14:rig="threePt" w14:dir="t">
                  <w14:rot w14:lat="0" w14:lon="0" w14:rev="0"/>
                </w14:lightRig>
              </w14:scene3d>
            </w:rPr>
            <w:t>3.3</w:t>
          </w:r>
          <w:r>
            <w:rPr>
              <w:rStyle w:val="36"/>
              <w:rFonts w:hAnsi="宋体"/>
            </w:rPr>
            <w:t xml:space="preserve"> 备份恢复 backup recovery</w:t>
          </w:r>
          <w:r>
            <w:rPr>
              <w:rFonts w:hAnsi="宋体"/>
            </w:rPr>
            <w:tab/>
          </w:r>
          <w:r>
            <w:rPr>
              <w:rFonts w:hAnsi="宋体"/>
            </w:rPr>
            <w:fldChar w:fldCharType="begin"/>
          </w:r>
          <w:r>
            <w:rPr>
              <w:rFonts w:hAnsi="宋体"/>
            </w:rPr>
            <w:instrText xml:space="preserve"> PAGEREF _Toc127691485 \h </w:instrText>
          </w:r>
          <w:r>
            <w:rPr>
              <w:rFonts w:hAnsi="宋体"/>
            </w:rPr>
            <w:fldChar w:fldCharType="separate"/>
          </w:r>
          <w:r>
            <w:rPr>
              <w:rFonts w:hAnsi="宋体"/>
            </w:rPr>
            <w:t>1</w:t>
          </w:r>
          <w:r>
            <w:rPr>
              <w:rFonts w:hAnsi="宋体"/>
            </w:rPr>
            <w:fldChar w:fldCharType="end"/>
          </w:r>
          <w:r>
            <w:rPr>
              <w:rFonts w:hAnsi="宋体"/>
            </w:rPr>
            <w:fldChar w:fldCharType="end"/>
          </w:r>
        </w:p>
        <w:p>
          <w:pPr>
            <w:pStyle w:val="26"/>
            <w:rPr>
              <w:rFonts w:hAnsi="宋体" w:cstheme="minorBidi"/>
              <w:szCs w:val="22"/>
            </w:rPr>
          </w:pPr>
          <w:r>
            <w:fldChar w:fldCharType="begin"/>
          </w:r>
          <w:r>
            <w:instrText xml:space="preserve"> HYPERLINK \l "_Toc127691486" </w:instrText>
          </w:r>
          <w:r>
            <w:fldChar w:fldCharType="separate"/>
          </w:r>
          <w:r>
            <w:rPr>
              <w:rStyle w:val="36"/>
              <w:rFonts w:hAnsi="宋体"/>
              <w14:scene3d>
                <w14:lightRig w14:rig="threePt" w14:dir="t">
                  <w14:rot w14:lat="0" w14:lon="0" w14:rev="0"/>
                </w14:lightRig>
              </w14:scene3d>
            </w:rPr>
            <w:t>3.4</w:t>
          </w:r>
          <w:r>
            <w:rPr>
              <w:rStyle w:val="36"/>
              <w:rFonts w:hAnsi="宋体"/>
            </w:rPr>
            <w:t xml:space="preserve"> 在线备份 online backup</w:t>
          </w:r>
          <w:r>
            <w:rPr>
              <w:rFonts w:hAnsi="宋体"/>
            </w:rPr>
            <w:tab/>
          </w:r>
          <w:r>
            <w:rPr>
              <w:rFonts w:hAnsi="宋体"/>
            </w:rPr>
            <w:fldChar w:fldCharType="begin"/>
          </w:r>
          <w:r>
            <w:rPr>
              <w:rFonts w:hAnsi="宋体"/>
            </w:rPr>
            <w:instrText xml:space="preserve"> PAGEREF _Toc127691486 \h </w:instrText>
          </w:r>
          <w:r>
            <w:rPr>
              <w:rFonts w:hAnsi="宋体"/>
            </w:rPr>
            <w:fldChar w:fldCharType="separate"/>
          </w:r>
          <w:r>
            <w:rPr>
              <w:rFonts w:hAnsi="宋体"/>
            </w:rPr>
            <w:t>1</w:t>
          </w:r>
          <w:r>
            <w:rPr>
              <w:rFonts w:hAnsi="宋体"/>
            </w:rPr>
            <w:fldChar w:fldCharType="end"/>
          </w:r>
          <w:r>
            <w:rPr>
              <w:rFonts w:hAnsi="宋体"/>
            </w:rPr>
            <w:fldChar w:fldCharType="end"/>
          </w:r>
        </w:p>
        <w:p>
          <w:pPr>
            <w:pStyle w:val="26"/>
            <w:rPr>
              <w:rFonts w:hAnsi="宋体" w:cstheme="minorBidi"/>
              <w:szCs w:val="22"/>
            </w:rPr>
          </w:pPr>
          <w:r>
            <w:fldChar w:fldCharType="begin"/>
          </w:r>
          <w:r>
            <w:instrText xml:space="preserve"> HYPERLINK \l "_Toc127691487" </w:instrText>
          </w:r>
          <w:r>
            <w:fldChar w:fldCharType="separate"/>
          </w:r>
          <w:r>
            <w:rPr>
              <w:rStyle w:val="36"/>
              <w:rFonts w:hAnsi="宋体"/>
              <w14:scene3d>
                <w14:lightRig w14:rig="threePt" w14:dir="t">
                  <w14:rot w14:lat="0" w14:lon="0" w14:rev="0"/>
                </w14:lightRig>
              </w14:scene3d>
            </w:rPr>
            <w:t>3.5</w:t>
          </w:r>
          <w:r>
            <w:rPr>
              <w:rStyle w:val="36"/>
              <w:rFonts w:hAnsi="宋体"/>
            </w:rPr>
            <w:t xml:space="preserve"> 离线备份 offline backup</w:t>
          </w:r>
          <w:r>
            <w:rPr>
              <w:rFonts w:hAnsi="宋体"/>
            </w:rPr>
            <w:tab/>
          </w:r>
          <w:r>
            <w:rPr>
              <w:rFonts w:hAnsi="宋体"/>
            </w:rPr>
            <w:fldChar w:fldCharType="begin"/>
          </w:r>
          <w:r>
            <w:rPr>
              <w:rFonts w:hAnsi="宋体"/>
            </w:rPr>
            <w:instrText xml:space="preserve"> PAGEREF _Toc127691487 \h </w:instrText>
          </w:r>
          <w:r>
            <w:rPr>
              <w:rFonts w:hAnsi="宋体"/>
            </w:rPr>
            <w:fldChar w:fldCharType="separate"/>
          </w:r>
          <w:r>
            <w:rPr>
              <w:rFonts w:hAnsi="宋体"/>
            </w:rPr>
            <w:t>2</w:t>
          </w:r>
          <w:r>
            <w:rPr>
              <w:rFonts w:hAnsi="宋体"/>
            </w:rPr>
            <w:fldChar w:fldCharType="end"/>
          </w:r>
          <w:r>
            <w:rPr>
              <w:rFonts w:hAnsi="宋体"/>
            </w:rPr>
            <w:fldChar w:fldCharType="end"/>
          </w:r>
        </w:p>
        <w:p>
          <w:pPr>
            <w:pStyle w:val="26"/>
            <w:rPr>
              <w:rFonts w:hAnsi="宋体" w:cstheme="minorBidi"/>
              <w:szCs w:val="22"/>
            </w:rPr>
          </w:pPr>
          <w:r>
            <w:fldChar w:fldCharType="begin"/>
          </w:r>
          <w:r>
            <w:instrText xml:space="preserve"> HYPERLINK \l "_Toc127691488" </w:instrText>
          </w:r>
          <w:r>
            <w:fldChar w:fldCharType="separate"/>
          </w:r>
          <w:r>
            <w:rPr>
              <w:rStyle w:val="36"/>
              <w:rFonts w:hAnsi="宋体"/>
              <w14:scene3d>
                <w14:lightRig w14:rig="threePt" w14:dir="t">
                  <w14:rot w14:lat="0" w14:lon="0" w14:rev="0"/>
                </w14:lightRig>
              </w14:scene3d>
            </w:rPr>
            <w:t>3.6</w:t>
          </w:r>
          <w:r>
            <w:rPr>
              <w:rStyle w:val="36"/>
              <w:rFonts w:hAnsi="宋体"/>
            </w:rPr>
            <w:t xml:space="preserve"> 异地备份 off-site backup</w:t>
          </w:r>
          <w:r>
            <w:rPr>
              <w:rFonts w:hAnsi="宋体"/>
            </w:rPr>
            <w:tab/>
          </w:r>
          <w:r>
            <w:rPr>
              <w:rFonts w:hAnsi="宋体"/>
            </w:rPr>
            <w:fldChar w:fldCharType="begin"/>
          </w:r>
          <w:r>
            <w:rPr>
              <w:rFonts w:hAnsi="宋体"/>
            </w:rPr>
            <w:instrText xml:space="preserve"> PAGEREF _Toc127691488 \h </w:instrText>
          </w:r>
          <w:r>
            <w:rPr>
              <w:rFonts w:hAnsi="宋体"/>
            </w:rPr>
            <w:fldChar w:fldCharType="separate"/>
          </w:r>
          <w:r>
            <w:rPr>
              <w:rFonts w:hAnsi="宋体"/>
            </w:rPr>
            <w:t>2</w:t>
          </w:r>
          <w:r>
            <w:rPr>
              <w:rFonts w:hAnsi="宋体"/>
            </w:rPr>
            <w:fldChar w:fldCharType="end"/>
          </w:r>
          <w:r>
            <w:rPr>
              <w:rFonts w:hAnsi="宋体"/>
            </w:rPr>
            <w:fldChar w:fldCharType="end"/>
          </w:r>
        </w:p>
        <w:p>
          <w:pPr>
            <w:pStyle w:val="26"/>
            <w:rPr>
              <w:rFonts w:hAnsi="宋体" w:cstheme="minorBidi"/>
              <w:szCs w:val="22"/>
            </w:rPr>
          </w:pPr>
          <w:r>
            <w:fldChar w:fldCharType="begin"/>
          </w:r>
          <w:r>
            <w:instrText xml:space="preserve"> HYPERLINK \l "_Toc127691489" </w:instrText>
          </w:r>
          <w:r>
            <w:fldChar w:fldCharType="separate"/>
          </w:r>
          <w:r>
            <w:rPr>
              <w:rStyle w:val="36"/>
              <w:rFonts w:hAnsi="宋体"/>
              <w14:scene3d>
                <w14:lightRig w14:rig="threePt" w14:dir="t">
                  <w14:rot w14:lat="0" w14:lon="0" w14:rev="0"/>
                </w14:lightRig>
              </w14:scene3d>
            </w:rPr>
            <w:t>3.7</w:t>
          </w:r>
          <w:r>
            <w:rPr>
              <w:rStyle w:val="36"/>
              <w:rFonts w:hAnsi="宋体"/>
            </w:rPr>
            <w:t xml:space="preserve"> 异质备份 heterogeneous backup</w:t>
          </w:r>
          <w:r>
            <w:rPr>
              <w:rFonts w:hAnsi="宋体"/>
            </w:rPr>
            <w:tab/>
          </w:r>
          <w:r>
            <w:rPr>
              <w:rFonts w:hAnsi="宋体"/>
            </w:rPr>
            <w:fldChar w:fldCharType="begin"/>
          </w:r>
          <w:r>
            <w:rPr>
              <w:rFonts w:hAnsi="宋体"/>
            </w:rPr>
            <w:instrText xml:space="preserve"> PAGEREF _Toc127691489 \h </w:instrText>
          </w:r>
          <w:r>
            <w:rPr>
              <w:rFonts w:hAnsi="宋体"/>
            </w:rPr>
            <w:fldChar w:fldCharType="separate"/>
          </w:r>
          <w:r>
            <w:rPr>
              <w:rFonts w:hAnsi="宋体"/>
            </w:rPr>
            <w:t>2</w:t>
          </w:r>
          <w:r>
            <w:rPr>
              <w:rFonts w:hAnsi="宋体"/>
            </w:rPr>
            <w:fldChar w:fldCharType="end"/>
          </w:r>
          <w:r>
            <w:rPr>
              <w:rFonts w:hAnsi="宋体"/>
            </w:rP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"_Toc127691490" </w:instrText>
          </w:r>
          <w:r>
            <w:fldChar w:fldCharType="separate"/>
          </w:r>
          <w:r>
            <w:rPr>
              <w:rStyle w:val="36"/>
            </w:rPr>
            <w:t>4 备份目标与原则</w:t>
          </w:r>
          <w:r>
            <w:tab/>
          </w:r>
          <w:r>
            <w:fldChar w:fldCharType="begin"/>
          </w:r>
          <w:r>
            <w:instrText xml:space="preserve"> PAGEREF _Toc127691490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"_Toc127691491" </w:instrText>
          </w:r>
          <w:r>
            <w:fldChar w:fldCharType="separate"/>
          </w:r>
          <w:r>
            <w:rPr>
              <w:rStyle w:val="36"/>
              <w14:scene3d>
                <w14:lightRig w14:rig="threePt" w14:dir="t">
                  <w14:rot w14:lat="0" w14:lon="0" w14:rev="0"/>
                </w14:lightRig>
              </w14:scene3d>
            </w:rPr>
            <w:t>4.1</w:t>
          </w:r>
          <w:r>
            <w:rPr>
              <w:rStyle w:val="36"/>
            </w:rPr>
            <w:t xml:space="preserve"> 目标</w:t>
          </w:r>
          <w:r>
            <w:tab/>
          </w:r>
          <w:r>
            <w:fldChar w:fldCharType="begin"/>
          </w:r>
          <w:r>
            <w:instrText xml:space="preserve"> PAGEREF _Toc127691491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"_Toc127691492" </w:instrText>
          </w:r>
          <w:r>
            <w:fldChar w:fldCharType="separate"/>
          </w:r>
          <w:r>
            <w:rPr>
              <w:rStyle w:val="36"/>
              <w14:scene3d>
                <w14:lightRig w14:rig="threePt" w14:dir="t">
                  <w14:rot w14:lat="0" w14:lon="0" w14:rev="0"/>
                </w14:lightRig>
              </w14:scene3d>
            </w:rPr>
            <w:t>4.2</w:t>
          </w:r>
          <w:r>
            <w:rPr>
              <w:rStyle w:val="36"/>
            </w:rPr>
            <w:t xml:space="preserve"> 原则</w:t>
          </w:r>
          <w:r>
            <w:tab/>
          </w:r>
          <w:r>
            <w:fldChar w:fldCharType="begin"/>
          </w:r>
          <w:r>
            <w:instrText xml:space="preserve"> PAGEREF _Toc127691492 \h </w:instrText>
          </w:r>
          <w:r>
            <w:fldChar w:fldCharType="separate"/>
          </w:r>
          <w:r>
            <w:t>2</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"_Toc127691493" </w:instrText>
          </w:r>
          <w:r>
            <w:fldChar w:fldCharType="separate"/>
          </w:r>
          <w:r>
            <w:rPr>
              <w:rStyle w:val="36"/>
            </w:rPr>
            <w:t>5 组织与管理</w:t>
          </w:r>
          <w:r>
            <w:tab/>
          </w:r>
          <w:r>
            <w:fldChar w:fldCharType="begin"/>
          </w:r>
          <w:r>
            <w:instrText xml:space="preserve"> PAGEREF _Toc127691493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"_Toc127691494" </w:instrText>
          </w:r>
          <w:r>
            <w:fldChar w:fldCharType="separate"/>
          </w:r>
          <w:r>
            <w:rPr>
              <w:rStyle w:val="36"/>
              <w14:scene3d>
                <w14:lightRig w14:rig="threePt" w14:dir="t">
                  <w14:rot w14:lat="0" w14:lon="0" w14:rev="0"/>
                </w14:lightRig>
              </w14:scene3d>
            </w:rPr>
            <w:t>5.1</w:t>
          </w:r>
          <w:r>
            <w:rPr>
              <w:rStyle w:val="36"/>
            </w:rPr>
            <w:t xml:space="preserve"> 职责与要求</w:t>
          </w:r>
          <w:r>
            <w:tab/>
          </w:r>
          <w:r>
            <w:fldChar w:fldCharType="begin"/>
          </w:r>
          <w:r>
            <w:instrText xml:space="preserve"> PAGEREF _Toc127691494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"_Toc127691495" </w:instrText>
          </w:r>
          <w:r>
            <w:fldChar w:fldCharType="separate"/>
          </w:r>
          <w:r>
            <w:rPr>
              <w:rStyle w:val="36"/>
              <w14:scene3d>
                <w14:lightRig w14:rig="threePt" w14:dir="t">
                  <w14:rot w14:lat="0" w14:lon="0" w14:rev="0"/>
                </w14:lightRig>
              </w14:scene3d>
            </w:rPr>
            <w:t>5.2</w:t>
          </w:r>
          <w:r>
            <w:rPr>
              <w:rStyle w:val="36"/>
            </w:rPr>
            <w:t xml:space="preserve"> 备份管理制度</w:t>
          </w:r>
          <w:r>
            <w:tab/>
          </w:r>
          <w:r>
            <w:fldChar w:fldCharType="begin"/>
          </w:r>
          <w:r>
            <w:instrText xml:space="preserve"> PAGEREF _Toc127691495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"_Toc127691496" </w:instrText>
          </w:r>
          <w:r>
            <w:fldChar w:fldCharType="separate"/>
          </w:r>
          <w:r>
            <w:rPr>
              <w:rStyle w:val="36"/>
              <w14:scene3d>
                <w14:lightRig w14:rig="threePt" w14:dir="t">
                  <w14:rot w14:lat="0" w14:lon="0" w14:rev="0"/>
                </w14:lightRig>
              </w14:scene3d>
            </w:rPr>
            <w:t>5.3</w:t>
          </w:r>
          <w:r>
            <w:rPr>
              <w:rStyle w:val="36"/>
            </w:rPr>
            <w:t xml:space="preserve"> 备份对象</w:t>
          </w:r>
          <w:r>
            <w:tab/>
          </w:r>
          <w:r>
            <w:fldChar w:fldCharType="begin"/>
          </w:r>
          <w:r>
            <w:instrText xml:space="preserve"> PAGEREF _Toc127691496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"_Toc127691497" </w:instrText>
          </w:r>
          <w:r>
            <w:fldChar w:fldCharType="separate"/>
          </w:r>
          <w:r>
            <w:rPr>
              <w:rStyle w:val="36"/>
              <w14:scene3d>
                <w14:lightRig w14:rig="threePt" w14:dir="t">
                  <w14:rot w14:lat="0" w14:lon="0" w14:rev="0"/>
                </w14:lightRig>
              </w14:scene3d>
            </w:rPr>
            <w:t>5.4</w:t>
          </w:r>
          <w:r>
            <w:rPr>
              <w:rStyle w:val="36"/>
            </w:rPr>
            <w:t xml:space="preserve"> 备份形式要求</w:t>
          </w:r>
          <w:r>
            <w:tab/>
          </w:r>
          <w:r>
            <w:fldChar w:fldCharType="begin"/>
          </w:r>
          <w:r>
            <w:instrText xml:space="preserve"> PAGEREF _Toc127691497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"_Toc127691498" </w:instrText>
          </w:r>
          <w:r>
            <w:fldChar w:fldCharType="separate"/>
          </w:r>
          <w:r>
            <w:rPr>
              <w:rStyle w:val="36"/>
              <w14:scene3d>
                <w14:lightRig w14:rig="threePt" w14:dir="t">
                  <w14:rot w14:lat="0" w14:lon="0" w14:rev="0"/>
                </w14:lightRig>
              </w14:scene3d>
            </w:rPr>
            <w:t>5.5</w:t>
          </w:r>
          <w:r>
            <w:rPr>
              <w:rStyle w:val="36"/>
            </w:rPr>
            <w:t xml:space="preserve"> 备份周期</w:t>
          </w:r>
          <w:r>
            <w:tab/>
          </w:r>
          <w:r>
            <w:fldChar w:fldCharType="begin"/>
          </w:r>
          <w:r>
            <w:instrText xml:space="preserve"> PAGEREF _Toc127691498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"_Toc127691499" </w:instrText>
          </w:r>
          <w:r>
            <w:fldChar w:fldCharType="separate"/>
          </w:r>
          <w:r>
            <w:rPr>
              <w:rStyle w:val="36"/>
              <w14:scene3d>
                <w14:lightRig w14:rig="threePt" w14:dir="t">
                  <w14:rot w14:lat="0" w14:lon="0" w14:rev="0"/>
                </w14:lightRig>
              </w14:scene3d>
            </w:rPr>
            <w:t>5.6</w:t>
          </w:r>
          <w:r>
            <w:rPr>
              <w:rStyle w:val="36"/>
            </w:rPr>
            <w:t xml:space="preserve"> 备份载体</w:t>
          </w:r>
          <w:r>
            <w:tab/>
          </w:r>
          <w:r>
            <w:fldChar w:fldCharType="begin"/>
          </w:r>
          <w:r>
            <w:instrText xml:space="preserve"> PAGEREF _Toc127691499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"_Toc127691500" </w:instrText>
          </w:r>
          <w:r>
            <w:fldChar w:fldCharType="separate"/>
          </w:r>
          <w:r>
            <w:rPr>
              <w:rStyle w:val="36"/>
              <w14:scene3d>
                <w14:lightRig w14:rig="threePt" w14:dir="t">
                  <w14:rot w14:lat="0" w14:lon="0" w14:rev="0"/>
                </w14:lightRig>
              </w14:scene3d>
            </w:rPr>
            <w:t>5.7</w:t>
          </w:r>
          <w:r>
            <w:rPr>
              <w:rStyle w:val="36"/>
            </w:rPr>
            <w:t xml:space="preserve"> 工作流程</w:t>
          </w:r>
          <w:r>
            <w:tab/>
          </w:r>
          <w:r>
            <w:fldChar w:fldCharType="begin"/>
          </w:r>
          <w:r>
            <w:instrText xml:space="preserve"> PAGEREF _Toc127691500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"_Toc127691501" </w:instrText>
          </w:r>
          <w:r>
            <w:fldChar w:fldCharType="separate"/>
          </w:r>
          <w:r>
            <w:rPr>
              <w:rStyle w:val="36"/>
              <w14:scene3d>
                <w14:lightRig w14:rig="threePt" w14:dir="t">
                  <w14:rot w14:lat="0" w14:lon="0" w14:rev="0"/>
                </w14:lightRig>
              </w14:scene3d>
            </w:rPr>
            <w:t>5.8</w:t>
          </w:r>
          <w:r>
            <w:rPr>
              <w:rStyle w:val="36"/>
            </w:rPr>
            <w:t xml:space="preserve"> 备份对象组织</w:t>
          </w:r>
          <w:r>
            <w:tab/>
          </w:r>
          <w:r>
            <w:fldChar w:fldCharType="begin"/>
          </w:r>
          <w:r>
            <w:instrText xml:space="preserve"> PAGEREF _Toc127691501 \h </w:instrText>
          </w:r>
          <w:r>
            <w:fldChar w:fldCharType="separate"/>
          </w:r>
          <w:r>
            <w:t>4</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"_Toc127691502" </w:instrText>
          </w:r>
          <w:r>
            <w:fldChar w:fldCharType="separate"/>
          </w:r>
          <w:r>
            <w:rPr>
              <w:rStyle w:val="36"/>
            </w:rPr>
            <w:t>6 在线备份</w:t>
          </w:r>
          <w:r>
            <w:tab/>
          </w:r>
          <w:r>
            <w:fldChar w:fldCharType="begin"/>
          </w:r>
          <w:r>
            <w:instrText xml:space="preserve"> PAGEREF _Toc127691502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"_Toc127691503" </w:instrText>
          </w:r>
          <w:r>
            <w:fldChar w:fldCharType="separate"/>
          </w:r>
          <w:r>
            <w:rPr>
              <w:rStyle w:val="36"/>
              <w14:scene3d>
                <w14:lightRig w14:rig="threePt" w14:dir="t">
                  <w14:rot w14:lat="0" w14:lon="0" w14:rev="0"/>
                </w14:lightRig>
              </w14:scene3d>
            </w:rPr>
            <w:t>6.1</w:t>
          </w:r>
          <w:r>
            <w:rPr>
              <w:rStyle w:val="36"/>
            </w:rPr>
            <w:t xml:space="preserve"> 备份流程</w:t>
          </w:r>
          <w:r>
            <w:tab/>
          </w:r>
          <w:r>
            <w:fldChar w:fldCharType="begin"/>
          </w:r>
          <w:r>
            <w:instrText xml:space="preserve"> PAGEREF _Toc127691503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"_Toc127691504" </w:instrText>
          </w:r>
          <w:r>
            <w:fldChar w:fldCharType="separate"/>
          </w:r>
          <w:r>
            <w:rPr>
              <w:rStyle w:val="36"/>
              <w14:scene3d>
                <w14:lightRig w14:rig="threePt" w14:dir="t">
                  <w14:rot w14:lat="0" w14:lon="0" w14:rev="0"/>
                </w14:lightRig>
              </w14:scene3d>
            </w:rPr>
            <w:t>6.2</w:t>
          </w:r>
          <w:r>
            <w:rPr>
              <w:rStyle w:val="36"/>
            </w:rPr>
            <w:t xml:space="preserve"> 备份环境管理</w:t>
          </w:r>
          <w:r>
            <w:tab/>
          </w:r>
          <w:r>
            <w:fldChar w:fldCharType="begin"/>
          </w:r>
          <w:r>
            <w:instrText xml:space="preserve"> PAGEREF _Toc127691504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"_Toc127691505" </w:instrText>
          </w:r>
          <w:r>
            <w:fldChar w:fldCharType="separate"/>
          </w:r>
          <w:r>
            <w:rPr>
              <w:rStyle w:val="36"/>
              <w14:scene3d>
                <w14:lightRig w14:rig="threePt" w14:dir="t">
                  <w14:rot w14:lat="0" w14:lon="0" w14:rev="0"/>
                </w14:lightRig>
              </w14:scene3d>
            </w:rPr>
            <w:t>6.3</w:t>
          </w:r>
          <w:r>
            <w:rPr>
              <w:rStyle w:val="36"/>
            </w:rPr>
            <w:t xml:space="preserve"> 数据传输</w:t>
          </w:r>
          <w:r>
            <w:tab/>
          </w:r>
          <w:r>
            <w:fldChar w:fldCharType="begin"/>
          </w:r>
          <w:r>
            <w:instrText xml:space="preserve"> PAGEREF _Toc127691505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"_Toc127691506" </w:instrText>
          </w:r>
          <w:r>
            <w:fldChar w:fldCharType="separate"/>
          </w:r>
          <w:r>
            <w:rPr>
              <w:rStyle w:val="36"/>
              <w14:scene3d>
                <w14:lightRig w14:rig="threePt" w14:dir="t">
                  <w14:rot w14:lat="0" w14:lon="0" w14:rev="0"/>
                </w14:lightRig>
              </w14:scene3d>
            </w:rPr>
            <w:t>6.4</w:t>
          </w:r>
          <w:r>
            <w:rPr>
              <w:rStyle w:val="36"/>
            </w:rPr>
            <w:t xml:space="preserve"> 数据保存</w:t>
          </w:r>
          <w:r>
            <w:tab/>
          </w:r>
          <w:r>
            <w:fldChar w:fldCharType="begin"/>
          </w:r>
          <w:r>
            <w:instrText xml:space="preserve"> PAGEREF _Toc127691506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"_Toc127691507" </w:instrText>
          </w:r>
          <w:r>
            <w:fldChar w:fldCharType="separate"/>
          </w:r>
          <w:r>
            <w:rPr>
              <w:rStyle w:val="36"/>
              <w14:scene3d>
                <w14:lightRig w14:rig="threePt" w14:dir="t">
                  <w14:rot w14:lat="0" w14:lon="0" w14:rev="0"/>
                </w14:lightRig>
              </w14:scene3d>
            </w:rPr>
            <w:t>6.5</w:t>
          </w:r>
          <w:r>
            <w:rPr>
              <w:rStyle w:val="36"/>
            </w:rPr>
            <w:t xml:space="preserve"> 数据检测</w:t>
          </w:r>
          <w:r>
            <w:tab/>
          </w:r>
          <w:r>
            <w:fldChar w:fldCharType="begin"/>
          </w:r>
          <w:r>
            <w:instrText xml:space="preserve"> PAGEREF _Toc127691507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"_Toc127691508" </w:instrText>
          </w:r>
          <w:r>
            <w:fldChar w:fldCharType="separate"/>
          </w:r>
          <w:r>
            <w:rPr>
              <w:rStyle w:val="36"/>
              <w14:scene3d>
                <w14:lightRig w14:rig="threePt" w14:dir="t">
                  <w14:rot w14:lat="0" w14:lon="0" w14:rev="0"/>
                </w14:lightRig>
              </w14:scene3d>
            </w:rPr>
            <w:t>6.6</w:t>
          </w:r>
          <w:r>
            <w:rPr>
              <w:rStyle w:val="36"/>
            </w:rPr>
            <w:t xml:space="preserve"> 数据维护</w:t>
          </w:r>
          <w:r>
            <w:tab/>
          </w:r>
          <w:r>
            <w:fldChar w:fldCharType="begin"/>
          </w:r>
          <w:r>
            <w:instrText xml:space="preserve"> PAGEREF _Toc127691508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"_Toc127691509" </w:instrText>
          </w:r>
          <w:r>
            <w:fldChar w:fldCharType="separate"/>
          </w:r>
          <w:r>
            <w:rPr>
              <w:rStyle w:val="36"/>
              <w14:scene3d>
                <w14:lightRig w14:rig="threePt" w14:dir="t">
                  <w14:rot w14:lat="0" w14:lon="0" w14:rev="0"/>
                </w14:lightRig>
              </w14:scene3d>
            </w:rPr>
            <w:t>6.7</w:t>
          </w:r>
          <w:r>
            <w:rPr>
              <w:rStyle w:val="36"/>
            </w:rPr>
            <w:t xml:space="preserve"> 备份恢复</w:t>
          </w:r>
          <w:r>
            <w:tab/>
          </w:r>
          <w:r>
            <w:fldChar w:fldCharType="begin"/>
          </w:r>
          <w:r>
            <w:instrText xml:space="preserve"> PAGEREF _Toc127691509 \h </w:instrText>
          </w:r>
          <w:r>
            <w:fldChar w:fldCharType="separate"/>
          </w:r>
          <w:r>
            <w:t>5</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"_Toc127691510" </w:instrText>
          </w:r>
          <w:r>
            <w:fldChar w:fldCharType="separate"/>
          </w:r>
          <w:r>
            <w:rPr>
              <w:rStyle w:val="36"/>
            </w:rPr>
            <w:t>7 离线备份</w:t>
          </w:r>
          <w:r>
            <w:tab/>
          </w:r>
          <w:r>
            <w:fldChar w:fldCharType="begin"/>
          </w:r>
          <w:r>
            <w:instrText xml:space="preserve"> PAGEREF _Toc127691510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"_Toc127691511" </w:instrText>
          </w:r>
          <w:r>
            <w:fldChar w:fldCharType="separate"/>
          </w:r>
          <w:r>
            <w:rPr>
              <w:rStyle w:val="36"/>
              <w14:scene3d>
                <w14:lightRig w14:rig="threePt" w14:dir="t">
                  <w14:rot w14:lat="0" w14:lon="0" w14:rev="0"/>
                </w14:lightRig>
              </w14:scene3d>
            </w:rPr>
            <w:t>7.1</w:t>
          </w:r>
          <w:r>
            <w:rPr>
              <w:rStyle w:val="36"/>
            </w:rPr>
            <w:t xml:space="preserve"> 备份流程</w:t>
          </w:r>
          <w:r>
            <w:tab/>
          </w:r>
          <w:r>
            <w:fldChar w:fldCharType="begin"/>
          </w:r>
          <w:r>
            <w:instrText xml:space="preserve"> PAGEREF _Toc127691511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"_Toc127691512" </w:instrText>
          </w:r>
          <w:r>
            <w:fldChar w:fldCharType="separate"/>
          </w:r>
          <w:r>
            <w:rPr>
              <w:rStyle w:val="36"/>
              <w14:scene3d>
                <w14:lightRig w14:rig="threePt" w14:dir="t">
                  <w14:rot w14:lat="0" w14:lon="0" w14:rev="0"/>
                </w14:lightRig>
              </w14:scene3d>
            </w:rPr>
            <w:t>7.2</w:t>
          </w:r>
          <w:r>
            <w:rPr>
              <w:rStyle w:val="36"/>
            </w:rPr>
            <w:t xml:space="preserve"> 设备与载体</w:t>
          </w:r>
          <w:r>
            <w:tab/>
          </w:r>
          <w:r>
            <w:fldChar w:fldCharType="begin"/>
          </w:r>
          <w:r>
            <w:instrText xml:space="preserve"> PAGEREF _Toc127691512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"_Toc127691513" </w:instrText>
          </w:r>
          <w:r>
            <w:fldChar w:fldCharType="separate"/>
          </w:r>
          <w:r>
            <w:rPr>
              <w:rStyle w:val="36"/>
              <w14:scene3d>
                <w14:lightRig w14:rig="threePt" w14:dir="t">
                  <w14:rot w14:lat="0" w14:lon="0" w14:rev="0"/>
                </w14:lightRig>
              </w14:scene3d>
            </w:rPr>
            <w:t>7.3</w:t>
          </w:r>
          <w:r>
            <w:rPr>
              <w:rStyle w:val="36"/>
            </w:rPr>
            <w:t xml:space="preserve"> 数据组织</w:t>
          </w:r>
          <w:r>
            <w:tab/>
          </w:r>
          <w:r>
            <w:fldChar w:fldCharType="begin"/>
          </w:r>
          <w:r>
            <w:instrText xml:space="preserve"> PAGEREF _Toc127691513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"_Toc127691514" </w:instrText>
          </w:r>
          <w:r>
            <w:fldChar w:fldCharType="separate"/>
          </w:r>
          <w:r>
            <w:rPr>
              <w:rStyle w:val="36"/>
              <w14:scene3d>
                <w14:lightRig w14:rig="threePt" w14:dir="t">
                  <w14:rot w14:lat="0" w14:lon="0" w14:rev="0"/>
                </w14:lightRig>
              </w14:scene3d>
            </w:rPr>
            <w:t>7.4</w:t>
          </w:r>
          <w:r>
            <w:rPr>
              <w:rStyle w:val="36"/>
            </w:rPr>
            <w:t xml:space="preserve"> 制作和检测</w:t>
          </w:r>
          <w:r>
            <w:tab/>
          </w:r>
          <w:r>
            <w:fldChar w:fldCharType="begin"/>
          </w:r>
          <w:r>
            <w:instrText xml:space="preserve"> PAGEREF _Toc127691514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"_Toc127691515" </w:instrText>
          </w:r>
          <w:r>
            <w:fldChar w:fldCharType="separate"/>
          </w:r>
          <w:r>
            <w:rPr>
              <w:rStyle w:val="36"/>
              <w14:scene3d>
                <w14:lightRig w14:rig="threePt" w14:dir="t">
                  <w14:rot w14:lat="0" w14:lon="0" w14:rev="0"/>
                </w14:lightRig>
              </w14:scene3d>
            </w:rPr>
            <w:t>7.5</w:t>
          </w:r>
          <w:r>
            <w:rPr>
              <w:rStyle w:val="36"/>
            </w:rPr>
            <w:t xml:space="preserve"> 出入库管理</w:t>
          </w:r>
          <w:r>
            <w:tab/>
          </w:r>
          <w:r>
            <w:fldChar w:fldCharType="begin"/>
          </w:r>
          <w:r>
            <w:instrText xml:space="preserve"> PAGEREF _Toc127691515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"_Toc127691516" </w:instrText>
          </w:r>
          <w:r>
            <w:fldChar w:fldCharType="separate"/>
          </w:r>
          <w:r>
            <w:rPr>
              <w:rStyle w:val="36"/>
              <w14:scene3d>
                <w14:lightRig w14:rig="threePt" w14:dir="t">
                  <w14:rot w14:lat="0" w14:lon="0" w14:rev="0"/>
                </w14:lightRig>
              </w14:scene3d>
            </w:rPr>
            <w:t>7.6</w:t>
          </w:r>
          <w:r>
            <w:rPr>
              <w:rStyle w:val="36"/>
            </w:rPr>
            <w:t xml:space="preserve"> 载体保存与维护</w:t>
          </w:r>
          <w:r>
            <w:tab/>
          </w:r>
          <w:r>
            <w:fldChar w:fldCharType="begin"/>
          </w:r>
          <w:r>
            <w:instrText xml:space="preserve"> PAGEREF _Toc127691516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"_Toc127691517" </w:instrText>
          </w:r>
          <w:r>
            <w:fldChar w:fldCharType="separate"/>
          </w:r>
          <w:r>
            <w:rPr>
              <w:rStyle w:val="36"/>
              <w14:scene3d>
                <w14:lightRig w14:rig="threePt" w14:dir="t">
                  <w14:rot w14:lat="0" w14:lon="0" w14:rev="0"/>
                </w14:lightRig>
              </w14:scene3d>
            </w:rPr>
            <w:t>7.7</w:t>
          </w:r>
          <w:r>
            <w:rPr>
              <w:rStyle w:val="36"/>
            </w:rPr>
            <w:t xml:space="preserve"> 定期检测</w:t>
          </w:r>
          <w:r>
            <w:tab/>
          </w:r>
          <w:r>
            <w:fldChar w:fldCharType="begin"/>
          </w:r>
          <w:r>
            <w:instrText xml:space="preserve"> PAGEREF _Toc127691517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"_Toc127691518" </w:instrText>
          </w:r>
          <w:r>
            <w:fldChar w:fldCharType="separate"/>
          </w:r>
          <w:r>
            <w:rPr>
              <w:rStyle w:val="36"/>
              <w14:scene3d>
                <w14:lightRig w14:rig="threePt" w14:dir="t">
                  <w14:rot w14:lat="0" w14:lon="0" w14:rev="0"/>
                </w14:lightRig>
              </w14:scene3d>
            </w:rPr>
            <w:t>7.8</w:t>
          </w:r>
          <w:r>
            <w:rPr>
              <w:rStyle w:val="36"/>
            </w:rPr>
            <w:t xml:space="preserve"> 载体销毁</w:t>
          </w:r>
          <w:r>
            <w:tab/>
          </w:r>
          <w:r>
            <w:fldChar w:fldCharType="begin"/>
          </w:r>
          <w:r>
            <w:instrText xml:space="preserve"> PAGEREF _Toc127691518 \h </w:instrText>
          </w:r>
          <w:r>
            <w:fldChar w:fldCharType="separate"/>
          </w:r>
          <w:r>
            <w:t>7</w:t>
          </w:r>
          <w:r>
            <w:fldChar w:fldCharType="end"/>
          </w:r>
          <w:r>
            <w:fldChar w:fldCharType="end"/>
          </w:r>
        </w:p>
        <w:p>
          <w:pPr>
            <w:pStyle w:val="21"/>
            <w:tabs>
              <w:tab w:val="right" w:leader="dot" w:pos="9061"/>
            </w:tabs>
            <w:rPr>
              <w:rFonts w:asciiTheme="minorHAnsi" w:hAnsiTheme="minorHAnsi" w:eastAsiaTheme="minorEastAsia" w:cstheme="minorBidi"/>
              <w:szCs w:val="22"/>
            </w:rPr>
          </w:pPr>
          <w:r>
            <w:fldChar w:fldCharType="begin"/>
          </w:r>
          <w:r>
            <w:instrText xml:space="preserve"> HYPERLINK \l "_Toc127691519" </w:instrText>
          </w:r>
          <w:r>
            <w:fldChar w:fldCharType="separate"/>
          </w:r>
          <w:r>
            <w:rPr>
              <w:rStyle w:val="36"/>
            </w:rPr>
            <w:t>8 异地备份</w:t>
          </w:r>
          <w:r>
            <w:tab/>
          </w:r>
          <w:r>
            <w:fldChar w:fldCharType="begin"/>
          </w:r>
          <w:r>
            <w:instrText xml:space="preserve"> PAGEREF _Toc127691519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"_Toc127691520" </w:instrText>
          </w:r>
          <w:r>
            <w:fldChar w:fldCharType="separate"/>
          </w:r>
          <w:r>
            <w:rPr>
              <w:rStyle w:val="36"/>
              <w14:scene3d>
                <w14:lightRig w14:rig="threePt" w14:dir="t">
                  <w14:rot w14:lat="0" w14:lon="0" w14:rev="0"/>
                </w14:lightRig>
              </w14:scene3d>
            </w:rPr>
            <w:t>8.1</w:t>
          </w:r>
          <w:r>
            <w:rPr>
              <w:rStyle w:val="36"/>
            </w:rPr>
            <w:t xml:space="preserve"> 异地备份流程</w:t>
          </w:r>
          <w:r>
            <w:tab/>
          </w:r>
          <w:r>
            <w:fldChar w:fldCharType="begin"/>
          </w:r>
          <w:r>
            <w:instrText xml:space="preserve"> PAGEREF _Toc127691520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"_Toc127691521" </w:instrText>
          </w:r>
          <w:r>
            <w:fldChar w:fldCharType="separate"/>
          </w:r>
          <w:r>
            <w:rPr>
              <w:rStyle w:val="36"/>
              <w14:scene3d>
                <w14:lightRig w14:rig="threePt" w14:dir="t">
                  <w14:rot w14:lat="0" w14:lon="0" w14:rev="0"/>
                </w14:lightRig>
              </w14:scene3d>
            </w:rPr>
            <w:t>8.2</w:t>
          </w:r>
          <w:r>
            <w:rPr>
              <w:rStyle w:val="36"/>
            </w:rPr>
            <w:t xml:space="preserve"> 备份场所</w:t>
          </w:r>
          <w:r>
            <w:tab/>
          </w:r>
          <w:r>
            <w:fldChar w:fldCharType="begin"/>
          </w:r>
          <w:r>
            <w:instrText xml:space="preserve"> PAGEREF _Toc127691521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"_Toc127691522" </w:instrText>
          </w:r>
          <w:r>
            <w:fldChar w:fldCharType="separate"/>
          </w:r>
          <w:r>
            <w:rPr>
              <w:rStyle w:val="36"/>
              <w14:scene3d>
                <w14:lightRig w14:rig="threePt" w14:dir="t">
                  <w14:rot w14:lat="0" w14:lon="0" w14:rev="0"/>
                </w14:lightRig>
              </w14:scene3d>
            </w:rPr>
            <w:t>8.3</w:t>
          </w:r>
          <w:r>
            <w:rPr>
              <w:rStyle w:val="36"/>
            </w:rPr>
            <w:t xml:space="preserve"> 备份协议</w:t>
          </w:r>
          <w:r>
            <w:tab/>
          </w:r>
          <w:r>
            <w:fldChar w:fldCharType="begin"/>
          </w:r>
          <w:r>
            <w:instrText xml:space="preserve"> PAGEREF _Toc127691522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"_Toc127691523" </w:instrText>
          </w:r>
          <w:r>
            <w:fldChar w:fldCharType="separate"/>
          </w:r>
          <w:r>
            <w:rPr>
              <w:rStyle w:val="36"/>
              <w14:scene3d>
                <w14:lightRig w14:rig="threePt" w14:dir="t">
                  <w14:rot w14:lat="0" w14:lon="0" w14:rev="0"/>
                </w14:lightRig>
              </w14:scene3d>
            </w:rPr>
            <w:t>8.4</w:t>
          </w:r>
          <w:r>
            <w:rPr>
              <w:rStyle w:val="36"/>
            </w:rPr>
            <w:t xml:space="preserve"> 异地运输</w:t>
          </w:r>
          <w:r>
            <w:tab/>
          </w:r>
          <w:r>
            <w:fldChar w:fldCharType="begin"/>
          </w:r>
          <w:r>
            <w:instrText xml:space="preserve"> PAGEREF _Toc127691523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"_Toc127691524" </w:instrText>
          </w:r>
          <w:r>
            <w:fldChar w:fldCharType="separate"/>
          </w:r>
          <w:r>
            <w:rPr>
              <w:rStyle w:val="36"/>
              <w14:scene3d>
                <w14:lightRig w14:rig="threePt" w14:dir="t">
                  <w14:rot w14:lat="0" w14:lon="0" w14:rev="0"/>
                </w14:lightRig>
              </w14:scene3d>
            </w:rPr>
            <w:t>8.5</w:t>
          </w:r>
          <w:r>
            <w:rPr>
              <w:rStyle w:val="36"/>
            </w:rPr>
            <w:t xml:space="preserve"> 备份恢复</w:t>
          </w:r>
          <w:r>
            <w:tab/>
          </w:r>
          <w:r>
            <w:fldChar w:fldCharType="begin"/>
          </w:r>
          <w:r>
            <w:instrText xml:space="preserve"> PAGEREF _Toc127691524 \h </w:instrText>
          </w:r>
          <w:r>
            <w:fldChar w:fldCharType="separate"/>
          </w:r>
          <w:r>
            <w:t>8</w:t>
          </w:r>
          <w:r>
            <w:fldChar w:fldCharType="end"/>
          </w:r>
          <w:r>
            <w:fldChar w:fldCharType="end"/>
          </w:r>
        </w:p>
        <w:p>
          <w:pPr>
            <w:pStyle w:val="21"/>
            <w:tabs>
              <w:tab w:val="right" w:leader="dot" w:pos="9061"/>
            </w:tabs>
            <w:rPr>
              <w:rStyle w:val="36"/>
            </w:rPr>
          </w:pPr>
          <w:r>
            <w:fldChar w:fldCharType="begin"/>
          </w:r>
          <w:r>
            <w:instrText xml:space="preserve"> HYPERLINK \l "_Toc127691525" </w:instrText>
          </w:r>
          <w:r>
            <w:fldChar w:fldCharType="separate"/>
          </w:r>
          <w:r>
            <w:rPr>
              <w:rStyle w:val="36"/>
            </w:rPr>
            <w:t>附录A</w:t>
          </w:r>
          <w:r>
            <w:rPr>
              <w:rStyle w:val="36"/>
            </w:rPr>
            <w:tab/>
          </w:r>
          <w:r>
            <w:rPr>
              <w:rStyle w:val="36"/>
            </w:rPr>
            <w:fldChar w:fldCharType="begin"/>
          </w:r>
          <w:r>
            <w:rPr>
              <w:rStyle w:val="36"/>
            </w:rPr>
            <w:instrText xml:space="preserve"> PAGEREF _Toc127691525 \h </w:instrText>
          </w:r>
          <w:r>
            <w:rPr>
              <w:rStyle w:val="36"/>
            </w:rPr>
            <w:fldChar w:fldCharType="separate"/>
          </w:r>
          <w:r>
            <w:rPr>
              <w:rStyle w:val="36"/>
            </w:rPr>
            <w:t>9</w:t>
          </w:r>
          <w:r>
            <w:rPr>
              <w:rStyle w:val="36"/>
            </w:rPr>
            <w:fldChar w:fldCharType="end"/>
          </w:r>
          <w:r>
            <w:rPr>
              <w:rStyle w:val="36"/>
            </w:rPr>
            <w:fldChar w:fldCharType="end"/>
          </w:r>
        </w:p>
        <w:p>
          <w:pPr>
            <w:pStyle w:val="21"/>
            <w:tabs>
              <w:tab w:val="right" w:leader="dot" w:pos="9061"/>
            </w:tabs>
            <w:rPr>
              <w:rFonts w:hAnsi="宋体" w:cstheme="minorBidi"/>
              <w:szCs w:val="22"/>
            </w:rPr>
          </w:pPr>
          <w:r>
            <w:fldChar w:fldCharType="begin"/>
          </w:r>
          <w:r>
            <w:instrText xml:space="preserve"> HYPERLINK \l "_Toc127691526" </w:instrText>
          </w:r>
          <w:r>
            <w:fldChar w:fldCharType="separate"/>
          </w:r>
          <w:r>
            <w:rPr>
              <w:rStyle w:val="36"/>
              <w:rFonts w:hAnsi="宋体"/>
            </w:rPr>
            <w:t>表A.1  档案数字资源备份登记表</w:t>
          </w:r>
          <w:r>
            <w:rPr>
              <w:rFonts w:hAnsi="宋体"/>
            </w:rPr>
            <w:tab/>
          </w:r>
          <w:r>
            <w:rPr>
              <w:rFonts w:hAnsi="宋体"/>
            </w:rPr>
            <w:fldChar w:fldCharType="begin"/>
          </w:r>
          <w:r>
            <w:rPr>
              <w:rFonts w:hAnsi="宋体"/>
            </w:rPr>
            <w:instrText xml:space="preserve"> PAGEREF _Toc127691526 \h </w:instrText>
          </w:r>
          <w:r>
            <w:rPr>
              <w:rFonts w:hAnsi="宋体"/>
            </w:rPr>
            <w:fldChar w:fldCharType="separate"/>
          </w:r>
          <w:r>
            <w:rPr>
              <w:rFonts w:hAnsi="宋体"/>
            </w:rPr>
            <w:t>9</w:t>
          </w:r>
          <w:r>
            <w:rPr>
              <w:rFonts w:hAnsi="宋体"/>
            </w:rPr>
            <w:fldChar w:fldCharType="end"/>
          </w:r>
          <w:r>
            <w:rPr>
              <w:rFonts w:hAnsi="宋体"/>
            </w:rPr>
            <w:fldChar w:fldCharType="end"/>
          </w:r>
        </w:p>
        <w:p>
          <w:pPr>
            <w:pStyle w:val="21"/>
            <w:tabs>
              <w:tab w:val="right" w:leader="dot" w:pos="9061"/>
            </w:tabs>
            <w:rPr>
              <w:rFonts w:hAnsi="宋体" w:cstheme="minorBidi"/>
              <w:szCs w:val="22"/>
            </w:rPr>
          </w:pPr>
          <w:r>
            <w:fldChar w:fldCharType="begin"/>
          </w:r>
          <w:r>
            <w:instrText xml:space="preserve"> HYPERLINK \l "_Toc127691527" </w:instrText>
          </w:r>
          <w:r>
            <w:fldChar w:fldCharType="separate"/>
          </w:r>
          <w:r>
            <w:rPr>
              <w:rStyle w:val="36"/>
              <w:rFonts w:hAnsi="宋体"/>
            </w:rPr>
            <w:t>表A.2  档案数字资源备份检测登记表</w:t>
          </w:r>
          <w:r>
            <w:rPr>
              <w:rFonts w:hAnsi="宋体"/>
            </w:rPr>
            <w:tab/>
          </w:r>
          <w:r>
            <w:rPr>
              <w:rFonts w:hAnsi="宋体"/>
            </w:rPr>
            <w:fldChar w:fldCharType="begin"/>
          </w:r>
          <w:r>
            <w:rPr>
              <w:rFonts w:hAnsi="宋体"/>
            </w:rPr>
            <w:instrText xml:space="preserve"> PAGEREF _Toc127691527 \h </w:instrText>
          </w:r>
          <w:r>
            <w:rPr>
              <w:rFonts w:hAnsi="宋体"/>
            </w:rPr>
            <w:fldChar w:fldCharType="separate"/>
          </w:r>
          <w:r>
            <w:rPr>
              <w:rFonts w:hAnsi="宋体"/>
            </w:rPr>
            <w:t>10</w:t>
          </w:r>
          <w:r>
            <w:rPr>
              <w:rFonts w:hAnsi="宋体"/>
            </w:rPr>
            <w:fldChar w:fldCharType="end"/>
          </w:r>
          <w:r>
            <w:rPr>
              <w:rFonts w:hAnsi="宋体"/>
            </w:rPr>
            <w:fldChar w:fldCharType="end"/>
          </w:r>
        </w:p>
        <w:p>
          <w:pPr>
            <w:pStyle w:val="21"/>
            <w:tabs>
              <w:tab w:val="right" w:leader="dot" w:pos="9061"/>
            </w:tabs>
            <w:rPr>
              <w:rFonts w:hAnsi="宋体" w:cstheme="minorBidi"/>
              <w:szCs w:val="22"/>
            </w:rPr>
          </w:pPr>
          <w:r>
            <w:fldChar w:fldCharType="begin"/>
          </w:r>
          <w:r>
            <w:instrText xml:space="preserve"> HYPERLINK \l "_Toc127691528" </w:instrText>
          </w:r>
          <w:r>
            <w:fldChar w:fldCharType="separate"/>
          </w:r>
          <w:r>
            <w:rPr>
              <w:rStyle w:val="36"/>
              <w:rFonts w:hAnsi="宋体" w:cs="黑体"/>
            </w:rPr>
            <w:t>表A.3  档案数字资源备份数据销毁登记表</w:t>
          </w:r>
          <w:r>
            <w:rPr>
              <w:rFonts w:hAnsi="宋体"/>
            </w:rPr>
            <w:tab/>
          </w:r>
          <w:r>
            <w:rPr>
              <w:rFonts w:hAnsi="宋体"/>
            </w:rPr>
            <w:fldChar w:fldCharType="begin"/>
          </w:r>
          <w:r>
            <w:rPr>
              <w:rFonts w:hAnsi="宋体"/>
            </w:rPr>
            <w:instrText xml:space="preserve"> PAGEREF _Toc127691528 \h </w:instrText>
          </w:r>
          <w:r>
            <w:rPr>
              <w:rFonts w:hAnsi="宋体"/>
            </w:rPr>
            <w:fldChar w:fldCharType="separate"/>
          </w:r>
          <w:r>
            <w:rPr>
              <w:rFonts w:hAnsi="宋体"/>
            </w:rPr>
            <w:t>11</w:t>
          </w:r>
          <w:r>
            <w:rPr>
              <w:rFonts w:hAnsi="宋体"/>
            </w:rPr>
            <w:fldChar w:fldCharType="end"/>
          </w:r>
          <w:r>
            <w:rPr>
              <w:rFonts w:hAnsi="宋体"/>
            </w:rPr>
            <w:fldChar w:fldCharType="end"/>
          </w:r>
        </w:p>
        <w:p>
          <w:pPr>
            <w:pStyle w:val="21"/>
            <w:tabs>
              <w:tab w:val="right" w:leader="dot" w:pos="9061"/>
            </w:tabs>
            <w:rPr>
              <w:rFonts w:hAnsi="宋体" w:cstheme="minorBidi"/>
              <w:szCs w:val="22"/>
            </w:rPr>
          </w:pPr>
          <w:r>
            <w:fldChar w:fldCharType="begin"/>
          </w:r>
          <w:r>
            <w:instrText xml:space="preserve"> HYPERLINK \l "_Toc127691529" </w:instrText>
          </w:r>
          <w:r>
            <w:fldChar w:fldCharType="separate"/>
          </w:r>
          <w:r>
            <w:rPr>
              <w:rStyle w:val="36"/>
              <w:rFonts w:hAnsi="宋体" w:cs="黑体"/>
            </w:rPr>
            <w:t>表A.4  档案数字资源异地备份登记表</w:t>
          </w:r>
          <w:r>
            <w:rPr>
              <w:rFonts w:hAnsi="宋体"/>
            </w:rPr>
            <w:tab/>
          </w:r>
          <w:r>
            <w:rPr>
              <w:rFonts w:hAnsi="宋体"/>
            </w:rPr>
            <w:fldChar w:fldCharType="begin"/>
          </w:r>
          <w:r>
            <w:rPr>
              <w:rFonts w:hAnsi="宋体"/>
            </w:rPr>
            <w:instrText xml:space="preserve"> PAGEREF _Toc127691529 \h </w:instrText>
          </w:r>
          <w:r>
            <w:rPr>
              <w:rFonts w:hAnsi="宋体"/>
            </w:rPr>
            <w:fldChar w:fldCharType="separate"/>
          </w:r>
          <w:r>
            <w:rPr>
              <w:rFonts w:hAnsi="宋体"/>
            </w:rPr>
            <w:t>12</w:t>
          </w:r>
          <w:r>
            <w:rPr>
              <w:rFonts w:hAnsi="宋体"/>
            </w:rPr>
            <w:fldChar w:fldCharType="end"/>
          </w:r>
          <w:r>
            <w:rPr>
              <w:rFonts w:hAnsi="宋体"/>
            </w:rPr>
            <w:fldChar w:fldCharType="end"/>
          </w:r>
        </w:p>
        <w:p>
          <w:pPr>
            <w:pStyle w:val="21"/>
            <w:tabs>
              <w:tab w:val="right" w:leader="dot" w:pos="9061"/>
            </w:tabs>
            <w:rPr>
              <w:rStyle w:val="36"/>
            </w:rPr>
          </w:pPr>
          <w:r>
            <w:fldChar w:fldCharType="begin"/>
          </w:r>
          <w:r>
            <w:instrText xml:space="preserve"> HYPERLINK \l "_Toc127691530" </w:instrText>
          </w:r>
          <w:r>
            <w:fldChar w:fldCharType="separate"/>
          </w:r>
          <w:r>
            <w:rPr>
              <w:rStyle w:val="36"/>
            </w:rPr>
            <w:t>附录B</w:t>
          </w:r>
          <w:r>
            <w:rPr>
              <w:rStyle w:val="36"/>
            </w:rPr>
            <w:tab/>
          </w:r>
          <w:r>
            <w:rPr>
              <w:rStyle w:val="36"/>
            </w:rPr>
            <w:fldChar w:fldCharType="begin"/>
          </w:r>
          <w:r>
            <w:rPr>
              <w:rStyle w:val="36"/>
            </w:rPr>
            <w:instrText xml:space="preserve"> PAGEREF _Toc127691530 \h </w:instrText>
          </w:r>
          <w:r>
            <w:rPr>
              <w:rStyle w:val="36"/>
            </w:rPr>
            <w:fldChar w:fldCharType="separate"/>
          </w:r>
          <w:r>
            <w:rPr>
              <w:rStyle w:val="36"/>
            </w:rPr>
            <w:t>14</w:t>
          </w:r>
          <w:r>
            <w:rPr>
              <w:rStyle w:val="36"/>
            </w:rPr>
            <w:fldChar w:fldCharType="end"/>
          </w:r>
          <w:r>
            <w:rPr>
              <w:rStyle w:val="36"/>
            </w:rPr>
            <w:fldChar w:fldCharType="end"/>
          </w:r>
        </w:p>
        <w:p>
          <w:pPr>
            <w:pStyle w:val="21"/>
            <w:tabs>
              <w:tab w:val="right" w:leader="dot" w:pos="9061"/>
            </w:tabs>
            <w:rPr>
              <w:rFonts w:hAnsi="宋体" w:cstheme="minorBidi"/>
              <w:szCs w:val="22"/>
            </w:rPr>
          </w:pPr>
          <w:r>
            <w:fldChar w:fldCharType="begin"/>
          </w:r>
          <w:r>
            <w:instrText xml:space="preserve"> HYPERLINK \l "_Toc127691531" </w:instrText>
          </w:r>
          <w:r>
            <w:fldChar w:fldCharType="separate"/>
          </w:r>
          <w:r>
            <w:rPr>
              <w:rStyle w:val="36"/>
              <w:rFonts w:hAnsi="宋体"/>
            </w:rPr>
            <w:t>表B.1  备份载体保存环境要求</w:t>
          </w:r>
          <w:r>
            <w:rPr>
              <w:rFonts w:hAnsi="宋体"/>
            </w:rPr>
            <w:tab/>
          </w:r>
          <w:r>
            <w:rPr>
              <w:rFonts w:hAnsi="宋体"/>
            </w:rPr>
            <w:fldChar w:fldCharType="begin"/>
          </w:r>
          <w:r>
            <w:rPr>
              <w:rFonts w:hAnsi="宋体"/>
            </w:rPr>
            <w:instrText xml:space="preserve"> PAGEREF _Toc127691531 \h </w:instrText>
          </w:r>
          <w:r>
            <w:rPr>
              <w:rFonts w:hAnsi="宋体"/>
            </w:rPr>
            <w:fldChar w:fldCharType="separate"/>
          </w:r>
          <w:r>
            <w:rPr>
              <w:rFonts w:hAnsi="宋体"/>
            </w:rPr>
            <w:t>14</w:t>
          </w:r>
          <w:r>
            <w:rPr>
              <w:rFonts w:hAnsi="宋体"/>
            </w:rPr>
            <w:fldChar w:fldCharType="end"/>
          </w:r>
          <w:r>
            <w:rPr>
              <w:rFonts w:hAnsi="宋体"/>
            </w:rPr>
            <w:fldChar w:fldCharType="end"/>
          </w:r>
        </w:p>
        <w:p>
          <w:pPr>
            <w:pStyle w:val="21"/>
            <w:tabs>
              <w:tab w:val="right" w:leader="dot" w:pos="9061"/>
            </w:tabs>
            <w:rPr>
              <w:rFonts w:hAnsi="宋体" w:cstheme="minorBidi"/>
              <w:szCs w:val="22"/>
            </w:rPr>
          </w:pPr>
          <w:r>
            <w:fldChar w:fldCharType="begin"/>
          </w:r>
          <w:r>
            <w:instrText xml:space="preserve"> HYPERLINK \l "_Toc127691532" </w:instrText>
          </w:r>
          <w:r>
            <w:fldChar w:fldCharType="separate"/>
          </w:r>
          <w:r>
            <w:rPr>
              <w:rStyle w:val="36"/>
              <w:rFonts w:hAnsi="宋体"/>
            </w:rPr>
            <w:t>表B.2  缩微胶片温湿度控制要求</w:t>
          </w:r>
          <w:r>
            <w:rPr>
              <w:rFonts w:hAnsi="宋体"/>
            </w:rPr>
            <w:tab/>
          </w:r>
          <w:r>
            <w:rPr>
              <w:rFonts w:hAnsi="宋体"/>
            </w:rPr>
            <w:fldChar w:fldCharType="begin"/>
          </w:r>
          <w:r>
            <w:rPr>
              <w:rFonts w:hAnsi="宋体"/>
            </w:rPr>
            <w:instrText xml:space="preserve"> PAGEREF _Toc127691532 \h </w:instrText>
          </w:r>
          <w:r>
            <w:rPr>
              <w:rFonts w:hAnsi="宋体"/>
            </w:rPr>
            <w:fldChar w:fldCharType="separate"/>
          </w:r>
          <w:r>
            <w:rPr>
              <w:rFonts w:hAnsi="宋体"/>
            </w:rPr>
            <w:t>14</w:t>
          </w:r>
          <w:r>
            <w:rPr>
              <w:rFonts w:hAnsi="宋体"/>
            </w:rPr>
            <w:fldChar w:fldCharType="end"/>
          </w:r>
          <w:r>
            <w:rPr>
              <w:rFonts w:hAnsi="宋体"/>
            </w:rPr>
            <w:fldChar w:fldCharType="end"/>
          </w:r>
        </w:p>
        <w:p>
          <w:pPr>
            <w:pStyle w:val="21"/>
            <w:tabs>
              <w:tab w:val="right" w:leader="dot" w:pos="9061"/>
            </w:tabs>
            <w:rPr>
              <w:rStyle w:val="36"/>
            </w:rPr>
          </w:pPr>
          <w:r>
            <w:fldChar w:fldCharType="begin"/>
          </w:r>
          <w:r>
            <w:instrText xml:space="preserve"> HYPERLINK \l "_Toc127691533" </w:instrText>
          </w:r>
          <w:r>
            <w:fldChar w:fldCharType="separate"/>
          </w:r>
          <w:r>
            <w:rPr>
              <w:rStyle w:val="36"/>
            </w:rPr>
            <w:t>参考文献</w:t>
          </w:r>
          <w:r>
            <w:rPr>
              <w:rStyle w:val="36"/>
            </w:rPr>
            <w:tab/>
          </w:r>
          <w:r>
            <w:rPr>
              <w:rStyle w:val="36"/>
            </w:rPr>
            <w:fldChar w:fldCharType="begin"/>
          </w:r>
          <w:r>
            <w:rPr>
              <w:rStyle w:val="36"/>
            </w:rPr>
            <w:instrText xml:space="preserve"> PAGEREF _Toc127691533 \h </w:instrText>
          </w:r>
          <w:r>
            <w:rPr>
              <w:rStyle w:val="36"/>
            </w:rPr>
            <w:fldChar w:fldCharType="separate"/>
          </w:r>
          <w:r>
            <w:rPr>
              <w:rStyle w:val="36"/>
            </w:rPr>
            <w:t>15</w:t>
          </w:r>
          <w:r>
            <w:rPr>
              <w:rStyle w:val="36"/>
            </w:rPr>
            <w:fldChar w:fldCharType="end"/>
          </w:r>
          <w:r>
            <w:rPr>
              <w:rStyle w:val="36"/>
            </w:rPr>
            <w:fldChar w:fldCharType="end"/>
          </w:r>
        </w:p>
        <w:p>
          <w:pPr>
            <w:pStyle w:val="21"/>
            <w:tabs>
              <w:tab w:val="right" w:leader="dot" w:pos="9354"/>
            </w:tabs>
          </w:pPr>
          <w:r>
            <w:fldChar w:fldCharType="end"/>
          </w:r>
        </w:p>
        <w:p>
          <w:pPr>
            <w:pStyle w:val="21"/>
            <w:tabs>
              <w:tab w:val="right" w:leader="dot" w:pos="9354"/>
            </w:tabs>
          </w:pPr>
        </w:p>
        <w:p>
          <w:pPr>
            <w:pStyle w:val="21"/>
            <w:tabs>
              <w:tab w:val="right" w:leader="dot" w:pos="9354"/>
            </w:tabs>
          </w:pPr>
        </w:p>
      </w:sdtContent>
    </w:sdt>
    <w:p>
      <w:pPr>
        <w:pStyle w:val="21"/>
        <w:tabs>
          <w:tab w:val="right" w:leader="dot" w:pos="9354"/>
        </w:tabs>
      </w:pPr>
    </w:p>
    <w:p>
      <w:pPr>
        <w:pStyle w:val="96"/>
        <w:spacing w:after="360"/>
        <w:jc w:val="both"/>
      </w:pPr>
    </w:p>
    <w:p/>
    <w:p/>
    <w:p/>
    <w:p/>
    <w:p/>
    <w:p/>
    <w:p/>
    <w:p/>
    <w:p>
      <w:pPr>
        <w:sectPr>
          <w:headerReference r:id="rId9" w:type="default"/>
          <w:footerReference r:id="rId11" w:type="default"/>
          <w:headerReference r:id="rId10" w:type="even"/>
          <w:pgSz w:w="11906" w:h="16838"/>
          <w:pgMar w:top="567" w:right="1134" w:bottom="1134" w:left="1417" w:header="1418" w:footer="1134" w:gutter="284"/>
          <w:pgNumType w:fmt="upperRoman" w:start="1"/>
          <w:cols w:space="425" w:num="1"/>
          <w:formProt w:val="0"/>
          <w:docGrid w:linePitch="312" w:charSpace="0"/>
        </w:sectPr>
      </w:pPr>
    </w:p>
    <w:bookmarkEnd w:id="18"/>
    <w:p>
      <w:pPr>
        <w:pStyle w:val="94"/>
        <w:spacing w:after="360"/>
      </w:pPr>
      <w:bookmarkStart w:id="20" w:name="_Toc19704"/>
      <w:bookmarkStart w:id="21" w:name="_Toc66128616"/>
      <w:bookmarkStart w:id="22" w:name="_Toc127691478"/>
      <w:bookmarkStart w:id="23" w:name="BookMark2"/>
      <w:r>
        <w:rPr>
          <w:spacing w:val="320"/>
        </w:rPr>
        <w:t>前</w:t>
      </w:r>
      <w:r>
        <w:t>言</w:t>
      </w:r>
      <w:bookmarkEnd w:id="19"/>
      <w:bookmarkEnd w:id="20"/>
      <w:bookmarkEnd w:id="21"/>
      <w:bookmarkEnd w:id="22"/>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请注意本文件的某些内容可能涉及专利，本文件的发布机构不承担识别专利的责任。</w:t>
      </w:r>
    </w:p>
    <w:p>
      <w:pPr>
        <w:pStyle w:val="61"/>
        <w:ind w:firstLine="420"/>
      </w:pPr>
      <w:r>
        <w:rPr>
          <w:rFonts w:hint="eastAsia"/>
        </w:rPr>
        <w:t>本文件由国家档案局提出并归口。</w:t>
      </w:r>
    </w:p>
    <w:p>
      <w:pPr>
        <w:pStyle w:val="61"/>
        <w:ind w:firstLine="420"/>
      </w:pPr>
      <w:r>
        <w:rPr>
          <w:rFonts w:hint="eastAsia"/>
        </w:rPr>
        <w:t>本文件起草单位：中国人民大学档案学院。</w:t>
      </w:r>
    </w:p>
    <w:p>
      <w:pPr>
        <w:pStyle w:val="61"/>
        <w:ind w:firstLine="420"/>
      </w:pPr>
      <w:r>
        <w:rPr>
          <w:rFonts w:hint="eastAsia"/>
        </w:rPr>
        <w:t>本文件主要起草人：</w:t>
      </w:r>
    </w:p>
    <w:p>
      <w:pPr>
        <w:pStyle w:val="61"/>
        <w:ind w:firstLine="420"/>
      </w:pPr>
    </w:p>
    <w:p>
      <w:pPr>
        <w:pStyle w:val="61"/>
        <w:ind w:firstLine="420"/>
        <w:sectPr>
          <w:headerReference r:id="rId12" w:type="default"/>
          <w:pgSz w:w="11906" w:h="16838"/>
          <w:pgMar w:top="567" w:right="1134" w:bottom="1134" w:left="1134" w:header="1418" w:footer="1134" w:gutter="284"/>
          <w:pgNumType w:fmt="upperRoman"/>
          <w:cols w:space="425" w:num="1"/>
          <w:formProt w:val="0"/>
          <w:docGrid w:linePitch="312" w:charSpace="0"/>
        </w:sectPr>
      </w:pPr>
    </w:p>
    <w:bookmarkEnd w:id="23"/>
    <w:p>
      <w:pPr>
        <w:pStyle w:val="94"/>
        <w:spacing w:after="360"/>
      </w:pPr>
      <w:bookmarkStart w:id="24" w:name="_Toc66128617"/>
      <w:bookmarkStart w:id="25" w:name="_Toc22616"/>
      <w:bookmarkStart w:id="26" w:name="_Toc66128558"/>
      <w:bookmarkStart w:id="27" w:name="_Toc127691479"/>
      <w:bookmarkStart w:id="28" w:name="BookMark3"/>
      <w:r>
        <w:rPr>
          <w:spacing w:val="320"/>
        </w:rPr>
        <w:t>引</w:t>
      </w:r>
      <w:r>
        <w:t>言</w:t>
      </w:r>
      <w:bookmarkEnd w:id="24"/>
      <w:bookmarkEnd w:id="25"/>
      <w:bookmarkEnd w:id="26"/>
      <w:bookmarkEnd w:id="27"/>
    </w:p>
    <w:p>
      <w:pPr>
        <w:pStyle w:val="61"/>
        <w:ind w:firstLine="420"/>
      </w:pPr>
      <w:r>
        <w:rPr>
          <w:rFonts w:hint="eastAsia"/>
        </w:rPr>
        <w:t>为规范档案数字资源备份工作，保证档案资源的真实性、完整性、可用性和安全性，结合我国档案数字资源备份现状，特制定本文件。</w:t>
      </w:r>
    </w:p>
    <w:p>
      <w:pPr>
        <w:pStyle w:val="61"/>
        <w:ind w:firstLine="420"/>
        <w:sectPr>
          <w:headerReference r:id="rId13" w:type="default"/>
          <w:pgSz w:w="11906" w:h="16838"/>
          <w:pgMar w:top="567" w:right="1134" w:bottom="1134" w:left="1134" w:header="1418" w:footer="1134" w:gutter="284"/>
          <w:pgNumType w:fmt="upperRoman"/>
          <w:cols w:space="425" w:num="1"/>
          <w:formProt w:val="0"/>
          <w:docGrid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16407C9593E44530A7506D543F0C64C8"/>
        </w:placeholder>
      </w:sdtPr>
      <w:sdtContent>
        <w:p>
          <w:pPr>
            <w:pStyle w:val="182"/>
            <w:spacing w:before="436" w:beforeLines="182" w:after="2" w:afterLines="1"/>
          </w:pPr>
          <w:bookmarkStart w:id="30" w:name="NEW_STAND_NAME"/>
          <w:bookmarkStart w:id="31" w:name="_Toc14464"/>
          <w:r>
            <w:rPr>
              <w:rFonts w:hint="eastAsia"/>
            </w:rPr>
            <w:t>档案数字资源备份实施规范</w:t>
          </w:r>
        </w:p>
      </w:sdtContent>
    </w:sdt>
    <w:bookmarkEnd w:id="30"/>
    <w:bookmarkEnd w:id="31"/>
    <w:p>
      <w:pPr>
        <w:pStyle w:val="109"/>
        <w:spacing w:before="240" w:after="240"/>
      </w:pPr>
      <w:bookmarkStart w:id="32" w:name="_Toc26648465"/>
      <w:bookmarkStart w:id="33" w:name="_Toc24884218"/>
      <w:bookmarkStart w:id="34" w:name="_Toc26986530"/>
      <w:bookmarkStart w:id="35" w:name="_Toc26718930"/>
      <w:bookmarkStart w:id="36" w:name="_Toc24884211"/>
      <w:bookmarkStart w:id="37" w:name="_Toc66128559"/>
      <w:bookmarkStart w:id="38" w:name="_Toc17233325"/>
      <w:bookmarkStart w:id="39" w:name="_Toc17233333"/>
      <w:bookmarkStart w:id="40" w:name="_Toc31325"/>
      <w:bookmarkStart w:id="41" w:name="_Toc66128618"/>
      <w:bookmarkStart w:id="42" w:name="_Toc127691480"/>
      <w:bookmarkStart w:id="43" w:name="_Toc2698677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p>
    <w:p>
      <w:pPr>
        <w:pStyle w:val="235"/>
        <w:ind w:firstLine="420"/>
      </w:pPr>
      <w:bookmarkStart w:id="44" w:name="_Toc17233334"/>
      <w:bookmarkStart w:id="45" w:name="_Toc26648466"/>
      <w:bookmarkStart w:id="46" w:name="_Toc17233326"/>
      <w:bookmarkStart w:id="47" w:name="_Toc24884219"/>
      <w:bookmarkStart w:id="48" w:name="_Toc24884212"/>
      <w:r>
        <w:rPr>
          <w:rFonts w:hint="eastAsia"/>
        </w:rPr>
        <w:t>本文件规定了档案数字资源备份实施的相关要求，包括档案数字资源备份实施的目标与原则、组织与管理、在线备份、离线备份、异地备份等。</w:t>
      </w:r>
    </w:p>
    <w:p>
      <w:pPr>
        <w:pStyle w:val="235"/>
        <w:ind w:firstLine="420"/>
      </w:pPr>
      <w:r>
        <w:t>本文件适用于</w:t>
      </w:r>
      <w:r>
        <w:rPr>
          <w:rFonts w:hint="eastAsia"/>
        </w:rPr>
        <w:t>各级综合档案馆的档案数字资源的备份工作，其他类型的档案保管机构可参照执行。</w:t>
      </w:r>
    </w:p>
    <w:p>
      <w:pPr>
        <w:pStyle w:val="109"/>
        <w:spacing w:before="240" w:after="240"/>
      </w:pPr>
      <w:bookmarkStart w:id="49" w:name="_Toc66128560"/>
      <w:bookmarkStart w:id="50" w:name="_Toc26718931"/>
      <w:bookmarkStart w:id="51" w:name="_Toc127691481"/>
      <w:bookmarkStart w:id="52" w:name="_Toc26986772"/>
      <w:bookmarkStart w:id="53" w:name="_Toc4660"/>
      <w:bookmarkStart w:id="54" w:name="_Toc66128619"/>
      <w:bookmarkStart w:id="55" w:name="_Toc26986531"/>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p>
    <w:p>
      <w:pPr>
        <w:pStyle w:val="235"/>
        <w:ind w:firstLine="420"/>
      </w:pPr>
      <w:bookmarkStart w:id="56" w:name="_Toc66128561"/>
      <w:bookmarkStart w:id="57" w:name="_Toc66128620"/>
      <w:r>
        <w:rPr>
          <w:rFonts w:hint="eastAsia"/>
        </w:rPr>
        <w:t>下列文件中的内容通过文中的规范性引用而构成本文件必不可少的条款。其中，标注日期的引用文件，仅该日期对应的版本适用于本文件；不注日期的引用文件，其最新版本（包括所有的修改单）适用于本文件。</w:t>
      </w:r>
    </w:p>
    <w:p>
      <w:pPr>
        <w:pStyle w:val="235"/>
        <w:ind w:firstLine="420"/>
      </w:pPr>
      <w:r>
        <w:rPr>
          <w:rFonts w:hint="eastAsia"/>
        </w:rPr>
        <w:t>GB/T 18894-2016</w:t>
      </w:r>
      <w:r>
        <w:t xml:space="preserve"> </w:t>
      </w:r>
      <w:r>
        <w:rPr>
          <w:rFonts w:hint="eastAsia"/>
        </w:rPr>
        <w:t>电子文件归档与电子档案管理规范</w:t>
      </w:r>
    </w:p>
    <w:p>
      <w:pPr>
        <w:pStyle w:val="235"/>
        <w:ind w:firstLine="420"/>
      </w:pPr>
      <w:r>
        <w:t>GB/T 20988-2007 信息安全技术 信息系统灾难恢复规范</w:t>
      </w:r>
    </w:p>
    <w:p>
      <w:pPr>
        <w:pStyle w:val="235"/>
        <w:ind w:firstLine="420"/>
      </w:pPr>
      <w:r>
        <w:rPr>
          <w:rFonts w:hint="eastAsia"/>
        </w:rPr>
        <w:t>GB/T 33190-2016 电子文件存储与交换格式 版式文档</w:t>
      </w:r>
    </w:p>
    <w:p>
      <w:pPr>
        <w:pStyle w:val="235"/>
        <w:ind w:firstLine="420"/>
      </w:pPr>
      <w:r>
        <w:rPr>
          <w:rFonts w:hint="eastAsia"/>
        </w:rPr>
        <w:t>GB</w:t>
      </w:r>
      <w:r>
        <w:t>/</w:t>
      </w:r>
      <w:r>
        <w:rPr>
          <w:rFonts w:hint="eastAsia"/>
        </w:rPr>
        <w:t>T 39784-2021 电子档案管理系统通用功能要求</w:t>
      </w:r>
    </w:p>
    <w:p>
      <w:pPr>
        <w:pStyle w:val="235"/>
        <w:ind w:firstLine="420"/>
      </w:pPr>
      <w:r>
        <w:t>DA/T 15-1995 磁性载体档案管理与保护规范</w:t>
      </w:r>
    </w:p>
    <w:p>
      <w:pPr>
        <w:pStyle w:val="235"/>
        <w:ind w:firstLine="420"/>
      </w:pPr>
      <w:r>
        <w:t>DA/T 21-1999 档案缩微品保管规范</w:t>
      </w:r>
    </w:p>
    <w:p>
      <w:pPr>
        <w:pStyle w:val="235"/>
        <w:ind w:firstLine="420"/>
      </w:pPr>
      <w:r>
        <w:rPr>
          <w:rFonts w:hint="eastAsia"/>
        </w:rPr>
        <w:t>DA/T 38-2021</w:t>
      </w:r>
      <w:r>
        <w:t xml:space="preserve"> </w:t>
      </w:r>
      <w:r>
        <w:rPr>
          <w:rFonts w:hint="eastAsia"/>
        </w:rPr>
        <w:t>档案级可录类光盘CD-R、DVD-R、DVD+R 技术要求和应用规范</w:t>
      </w:r>
    </w:p>
    <w:p>
      <w:pPr>
        <w:pStyle w:val="235"/>
        <w:ind w:firstLine="420"/>
      </w:pPr>
      <w:r>
        <w:rPr>
          <w:rFonts w:hint="eastAsia"/>
        </w:rPr>
        <w:t>DA/T 44-2009</w:t>
      </w:r>
      <w:r>
        <w:t xml:space="preserve"> </w:t>
      </w:r>
      <w:r>
        <w:rPr>
          <w:rFonts w:hint="eastAsia"/>
        </w:rPr>
        <w:t>数字档案信息输出到缩微胶片上的技术规范</w:t>
      </w:r>
    </w:p>
    <w:p>
      <w:pPr>
        <w:pStyle w:val="235"/>
        <w:ind w:firstLine="420"/>
      </w:pPr>
      <w:r>
        <w:rPr>
          <w:rFonts w:hint="eastAsia"/>
        </w:rPr>
        <w:t>DA/T 47-2009 版式电子文件长期保存格式需求</w:t>
      </w:r>
    </w:p>
    <w:p>
      <w:pPr>
        <w:pStyle w:val="235"/>
        <w:ind w:firstLine="420"/>
      </w:pPr>
      <w:r>
        <w:rPr>
          <w:rFonts w:hint="eastAsia"/>
        </w:rPr>
        <w:t>DA/T</w:t>
      </w:r>
      <w:r>
        <w:t xml:space="preserve"> </w:t>
      </w:r>
      <w:r>
        <w:rPr>
          <w:rFonts w:hint="eastAsia"/>
        </w:rPr>
        <w:t>52-2014</w:t>
      </w:r>
      <w:r>
        <w:t xml:space="preserve"> </w:t>
      </w:r>
      <w:r>
        <w:rPr>
          <w:rFonts w:hint="eastAsia"/>
        </w:rPr>
        <w:t>档案数字化光盘标识规范</w:t>
      </w:r>
    </w:p>
    <w:p>
      <w:pPr>
        <w:pStyle w:val="235"/>
        <w:ind w:firstLine="420"/>
      </w:pPr>
      <w:r>
        <w:rPr>
          <w:rFonts w:hint="eastAsia"/>
        </w:rPr>
        <w:t>DA/T 74-2019 电子档案存储用可录类蓝光光盘（BD-R）技术要求和应用规范</w:t>
      </w:r>
    </w:p>
    <w:p>
      <w:pPr>
        <w:pStyle w:val="235"/>
        <w:ind w:firstLine="420"/>
      </w:pPr>
      <w:r>
        <w:rPr>
          <w:rFonts w:hint="eastAsia"/>
        </w:rPr>
        <w:t>DA/T 75-2019 档案数据硬磁盘离线存储管理规范</w:t>
      </w:r>
    </w:p>
    <w:p>
      <w:pPr>
        <w:pStyle w:val="235"/>
        <w:ind w:firstLine="420"/>
      </w:pPr>
      <w:r>
        <w:rPr>
          <w:rFonts w:hint="eastAsia"/>
        </w:rPr>
        <w:t>DA/T 83-2019 档案数据存储用LTO磁带应用规范</w:t>
      </w:r>
    </w:p>
    <w:p>
      <w:pPr>
        <w:pStyle w:val="235"/>
        <w:ind w:firstLine="420"/>
      </w:pPr>
      <w:r>
        <w:rPr>
          <w:rFonts w:hint="eastAsia"/>
        </w:rPr>
        <w:t>DA/T 84-2019 档案馆应急管理规范</w:t>
      </w:r>
    </w:p>
    <w:p>
      <w:pPr>
        <w:pStyle w:val="235"/>
        <w:ind w:firstLine="420"/>
      </w:pPr>
      <w:r>
        <w:rPr>
          <w:rFonts w:hint="eastAsia"/>
        </w:rPr>
        <w:t>DA/T</w:t>
      </w:r>
      <w:r>
        <w:t xml:space="preserve"> </w:t>
      </w:r>
      <w:r>
        <w:rPr>
          <w:rFonts w:hint="eastAsia"/>
        </w:rPr>
        <w:t>93-2022电子档案移交接收操作规程</w:t>
      </w:r>
    </w:p>
    <w:p>
      <w:pPr>
        <w:pStyle w:val="23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J</w:t>
      </w:r>
      <w:r>
        <w:rPr>
          <w:color w:val="000000" w:themeColor="text1"/>
          <w14:textFill>
            <w14:solidFill>
              <w14:schemeClr w14:val="tx1"/>
            </w14:solidFill>
          </w14:textFill>
        </w:rPr>
        <w:t xml:space="preserve">GJ 25-2010 </w:t>
      </w:r>
      <w:r>
        <w:rPr>
          <w:rFonts w:hint="eastAsia"/>
          <w:color w:val="000000" w:themeColor="text1"/>
          <w14:textFill>
            <w14:solidFill>
              <w14:schemeClr w14:val="tx1"/>
            </w14:solidFill>
          </w14:textFill>
        </w:rPr>
        <w:t>档案馆建筑设计规范</w:t>
      </w:r>
    </w:p>
    <w:bookmarkEnd w:id="56"/>
    <w:bookmarkEnd w:id="57"/>
    <w:p>
      <w:pPr>
        <w:pStyle w:val="109"/>
        <w:spacing w:before="240" w:after="240"/>
      </w:pPr>
      <w:bookmarkStart w:id="58" w:name="_Toc127691482"/>
      <w:bookmarkStart w:id="59" w:name="_Toc25881"/>
      <w:r>
        <w:rPr>
          <w:rFonts w:hint="eastAsia"/>
          <w:szCs w:val="21"/>
        </w:rPr>
        <w:t>术语和定义</w:t>
      </w:r>
      <w:bookmarkEnd w:id="58"/>
      <w:bookmarkEnd w:id="59"/>
    </w:p>
    <w:p>
      <w:pPr>
        <w:pStyle w:val="61"/>
        <w:ind w:firstLine="420"/>
      </w:pPr>
      <w:bookmarkStart w:id="60" w:name="_Toc26986532"/>
      <w:bookmarkEnd w:id="60"/>
      <w:r>
        <w:rPr>
          <w:rFonts w:hint="eastAsia"/>
        </w:rPr>
        <w:t>下列术语和定义适用于本文件</w:t>
      </w:r>
      <w:r>
        <w:t>。</w:t>
      </w:r>
    </w:p>
    <w:p>
      <w:pPr>
        <w:pStyle w:val="228"/>
        <w:ind w:left="420" w:hanging="420" w:hangingChars="200"/>
        <w:outlineLvl w:val="1"/>
        <w:rPr>
          <w:rFonts w:ascii="黑体" w:hAnsi="黑体" w:eastAsia="黑体"/>
          <w:szCs w:val="21"/>
        </w:rPr>
      </w:pPr>
      <w:r>
        <w:rPr>
          <w:rFonts w:ascii="黑体" w:hAnsi="黑体" w:eastAsia="黑体"/>
        </w:rPr>
        <w:br w:type="textWrapping"/>
      </w:r>
      <w:bookmarkStart w:id="61" w:name="_Toc127691483"/>
      <w:r>
        <w:rPr>
          <w:rFonts w:hint="eastAsia" w:ascii="黑体" w:hAnsi="黑体" w:eastAsia="黑体"/>
        </w:rPr>
        <w:t xml:space="preserve">档案数字资源 </w:t>
      </w:r>
      <w:r>
        <w:rPr>
          <w:rFonts w:ascii="黑体" w:hAnsi="黑体" w:eastAsia="黑体"/>
        </w:rPr>
        <w:t>digital archival resources</w:t>
      </w:r>
      <w:bookmarkEnd w:id="61"/>
    </w:p>
    <w:p>
      <w:pPr>
        <w:pStyle w:val="61"/>
        <w:ind w:firstLine="420"/>
      </w:pPr>
      <w:r>
        <w:rPr>
          <w:rFonts w:hint="eastAsia"/>
        </w:rPr>
        <w:t>指通过各种数字化手段产生的、以数字化形式呈现的、能够为用户获取且利用的档案资源总和。</w:t>
      </w:r>
    </w:p>
    <w:p>
      <w:pPr>
        <w:pStyle w:val="228"/>
        <w:ind w:left="420" w:hanging="420" w:hangingChars="200"/>
        <w:outlineLvl w:val="1"/>
        <w:rPr>
          <w:rFonts w:ascii="黑体" w:hAnsi="黑体" w:eastAsia="黑体"/>
          <w:szCs w:val="21"/>
        </w:rPr>
      </w:pPr>
      <w:r>
        <w:rPr>
          <w:rFonts w:ascii="黑体" w:hAnsi="黑体" w:eastAsia="黑体"/>
        </w:rPr>
        <w:br w:type="textWrapping"/>
      </w:r>
      <w:bookmarkStart w:id="62" w:name="_Toc127691484"/>
      <w:r>
        <w:rPr>
          <w:rFonts w:hint="eastAsia" w:ascii="黑体" w:hAnsi="黑体" w:eastAsia="黑体"/>
        </w:rPr>
        <w:t>备份 backu</w:t>
      </w:r>
      <w:r>
        <w:rPr>
          <w:rFonts w:ascii="黑体" w:hAnsi="黑体" w:eastAsia="黑体"/>
        </w:rPr>
        <w:t>p</w:t>
      </w:r>
      <w:bookmarkEnd w:id="62"/>
    </w:p>
    <w:p>
      <w:pPr>
        <w:pStyle w:val="61"/>
        <w:ind w:firstLine="420"/>
      </w:pPr>
      <w:r>
        <w:rPr>
          <w:rFonts w:hint="eastAsia"/>
        </w:rPr>
        <w:t>将档案数字资源的全部或部分复制或转换到存储载体或独立系统上</w:t>
      </w:r>
      <w:r>
        <w:rPr>
          <w:rFonts w:hint="eastAsia"/>
          <w:color w:val="000000" w:themeColor="text1"/>
          <w14:textFill>
            <w14:solidFill>
              <w14:schemeClr w14:val="tx1"/>
            </w14:solidFill>
          </w14:textFill>
        </w:rPr>
        <w:t>的过程</w:t>
      </w:r>
      <w:r>
        <w:rPr>
          <w:rFonts w:hint="eastAsia"/>
        </w:rPr>
        <w:t>。</w:t>
      </w:r>
    </w:p>
    <w:p>
      <w:pPr>
        <w:pStyle w:val="61"/>
        <w:ind w:firstLine="420"/>
      </w:pPr>
      <w:r>
        <w:rPr>
          <w:rFonts w:hint="eastAsia"/>
        </w:rPr>
        <w:t>[来源：D</w:t>
      </w:r>
      <w:r>
        <w:t>A/T 58</w:t>
      </w:r>
      <w:r>
        <w:rPr>
          <w:rFonts w:hint="eastAsia"/>
        </w:rPr>
        <w:t>-2014,</w:t>
      </w:r>
      <w:r>
        <w:t>6.7</w:t>
      </w:r>
      <w:r>
        <w:rPr>
          <w:rFonts w:hint="eastAsia"/>
        </w:rPr>
        <w:t>,有修改]</w:t>
      </w:r>
    </w:p>
    <w:p>
      <w:pPr>
        <w:pStyle w:val="61"/>
        <w:ind w:firstLine="420"/>
      </w:pPr>
    </w:p>
    <w:p>
      <w:pPr>
        <w:pStyle w:val="228"/>
        <w:ind w:left="420" w:hanging="420" w:hangingChars="200"/>
        <w:outlineLvl w:val="1"/>
        <w:rPr>
          <w:rFonts w:ascii="黑体" w:hAnsi="黑体" w:eastAsia="黑体"/>
        </w:rPr>
      </w:pPr>
      <w:r>
        <w:rPr>
          <w:rFonts w:ascii="黑体" w:hAnsi="黑体" w:eastAsia="黑体"/>
        </w:rPr>
        <w:br w:type="textWrapping"/>
      </w:r>
      <w:bookmarkStart w:id="63" w:name="_Toc127691485"/>
      <w:r>
        <w:rPr>
          <w:rFonts w:hint="eastAsia" w:ascii="黑体" w:hAnsi="黑体" w:eastAsia="黑体"/>
        </w:rPr>
        <w:t>备份恢复 backup recovery</w:t>
      </w:r>
      <w:bookmarkEnd w:id="63"/>
    </w:p>
    <w:p>
      <w:pPr>
        <w:pStyle w:val="61"/>
        <w:ind w:firstLine="420"/>
      </w:pPr>
      <w:r>
        <w:rPr>
          <w:rFonts w:hint="eastAsia"/>
        </w:rPr>
        <w:t>通过技术手段，将备份的数据集合还原到应用主机或系统的过程。</w:t>
      </w:r>
    </w:p>
    <w:p>
      <w:pPr>
        <w:spacing w:line="276" w:lineRule="auto"/>
        <w:ind w:firstLine="420"/>
      </w:pPr>
      <w:r>
        <w:rPr>
          <w:rFonts w:hint="eastAsia"/>
        </w:rPr>
        <w:t>[来源：</w:t>
      </w:r>
      <w:r>
        <w:rPr>
          <w:rFonts w:hint="eastAsia" w:ascii="宋体" w:hAnsi="Times New Roman"/>
          <w:kern w:val="0"/>
          <w:szCs w:val="20"/>
        </w:rPr>
        <w:t>GB/T 36092-2018，</w:t>
      </w:r>
      <w:r>
        <w:rPr>
          <w:rFonts w:ascii="宋体" w:hAnsi="Times New Roman"/>
          <w:kern w:val="0"/>
          <w:szCs w:val="20"/>
        </w:rPr>
        <w:t>3.1.2]</w:t>
      </w:r>
    </w:p>
    <w:p>
      <w:pPr>
        <w:pStyle w:val="228"/>
        <w:ind w:left="420" w:hanging="420" w:hangingChars="200"/>
        <w:outlineLvl w:val="1"/>
        <w:rPr>
          <w:rFonts w:ascii="黑体" w:hAnsi="黑体" w:eastAsia="黑体"/>
        </w:rPr>
      </w:pPr>
      <w:bookmarkStart w:id="64" w:name="_Toc479096274"/>
      <w:bookmarkStart w:id="65" w:name="_Toc471461677"/>
      <w:r>
        <w:rPr>
          <w:rFonts w:ascii="黑体" w:hAnsi="黑体" w:eastAsia="黑体"/>
        </w:rPr>
        <w:br w:type="textWrapping"/>
      </w:r>
      <w:bookmarkStart w:id="66" w:name="_Toc127691486"/>
      <w:r>
        <w:rPr>
          <w:rFonts w:hint="eastAsia" w:ascii="黑体" w:hAnsi="黑体" w:eastAsia="黑体"/>
        </w:rPr>
        <w:t>在线备份 online backu</w:t>
      </w:r>
      <w:r>
        <w:rPr>
          <w:rFonts w:ascii="黑体" w:hAnsi="黑体" w:eastAsia="黑体"/>
        </w:rPr>
        <w:t>p</w:t>
      </w:r>
      <w:bookmarkEnd w:id="66"/>
    </w:p>
    <w:p>
      <w:pPr>
        <w:pStyle w:val="61"/>
        <w:ind w:firstLine="420"/>
      </w:pPr>
      <w:r>
        <w:rPr>
          <w:rFonts w:hint="eastAsia"/>
        </w:rPr>
        <w:t>备份对象存储在系统中的备份设备上，并能为系统直接访问的备份方式。</w:t>
      </w:r>
    </w:p>
    <w:p>
      <w:pPr>
        <w:spacing w:line="276" w:lineRule="auto"/>
        <w:ind w:firstLine="420"/>
      </w:pPr>
      <w:r>
        <w:rPr>
          <w:rFonts w:hint="eastAsia"/>
        </w:rPr>
        <w:t>[参考：</w:t>
      </w:r>
      <w:r>
        <w:rPr>
          <w:rFonts w:ascii="宋体" w:hAnsi="Times New Roman"/>
          <w:kern w:val="0"/>
          <w:szCs w:val="20"/>
        </w:rPr>
        <w:t>DA</w:t>
      </w:r>
      <w:r>
        <w:rPr>
          <w:rFonts w:hint="eastAsia" w:ascii="宋体" w:hAnsi="Times New Roman"/>
          <w:kern w:val="0"/>
          <w:szCs w:val="20"/>
        </w:rPr>
        <w:t xml:space="preserve">/T </w:t>
      </w:r>
      <w:r>
        <w:rPr>
          <w:rFonts w:ascii="宋体" w:hAnsi="Times New Roman"/>
          <w:kern w:val="0"/>
          <w:szCs w:val="20"/>
        </w:rPr>
        <w:t>58</w:t>
      </w:r>
      <w:r>
        <w:rPr>
          <w:rFonts w:hint="eastAsia" w:ascii="宋体" w:hAnsi="Times New Roman"/>
          <w:kern w:val="0"/>
          <w:szCs w:val="20"/>
        </w:rPr>
        <w:t>-</w:t>
      </w:r>
      <w:r>
        <w:rPr>
          <w:rFonts w:ascii="宋体" w:hAnsi="Times New Roman"/>
          <w:kern w:val="0"/>
          <w:szCs w:val="20"/>
        </w:rPr>
        <w:t>2014</w:t>
      </w:r>
      <w:r>
        <w:rPr>
          <w:rFonts w:hint="eastAsia" w:ascii="宋体" w:hAnsi="Times New Roman"/>
          <w:kern w:val="0"/>
          <w:szCs w:val="20"/>
        </w:rPr>
        <w:t>，</w:t>
      </w:r>
      <w:r>
        <w:rPr>
          <w:rFonts w:ascii="宋体" w:hAnsi="Times New Roman"/>
          <w:kern w:val="0"/>
          <w:szCs w:val="20"/>
        </w:rPr>
        <w:t xml:space="preserve">5.4 </w:t>
      </w:r>
      <w:r>
        <w:rPr>
          <w:rFonts w:hint="eastAsia" w:ascii="宋体" w:hAnsi="Times New Roman"/>
          <w:kern w:val="0"/>
          <w:szCs w:val="20"/>
        </w:rPr>
        <w:t>“在线存储”词条</w:t>
      </w:r>
      <w:r>
        <w:rPr>
          <w:rFonts w:ascii="宋体" w:hAnsi="Times New Roman"/>
          <w:kern w:val="0"/>
          <w:szCs w:val="20"/>
        </w:rPr>
        <w:t>]</w:t>
      </w:r>
    </w:p>
    <w:bookmarkEnd w:id="64"/>
    <w:bookmarkEnd w:id="65"/>
    <w:p>
      <w:pPr>
        <w:pStyle w:val="228"/>
        <w:ind w:left="420" w:hanging="420" w:hangingChars="200"/>
        <w:outlineLvl w:val="1"/>
        <w:rPr>
          <w:rFonts w:ascii="黑体" w:hAnsi="黑体" w:eastAsia="黑体"/>
        </w:rPr>
      </w:pPr>
      <w:r>
        <w:rPr>
          <w:rFonts w:ascii="黑体" w:hAnsi="黑体" w:eastAsia="黑体"/>
        </w:rPr>
        <w:br w:type="textWrapping"/>
      </w:r>
      <w:bookmarkStart w:id="67" w:name="_Toc127691487"/>
      <w:r>
        <w:rPr>
          <w:rFonts w:hint="eastAsia" w:ascii="黑体" w:hAnsi="黑体" w:eastAsia="黑体"/>
        </w:rPr>
        <w:t>离线备份 offline backu</w:t>
      </w:r>
      <w:r>
        <w:rPr>
          <w:rFonts w:ascii="黑体" w:hAnsi="黑体" w:eastAsia="黑体"/>
        </w:rPr>
        <w:t>p</w:t>
      </w:r>
      <w:bookmarkEnd w:id="67"/>
    </w:p>
    <w:p>
      <w:pPr>
        <w:pStyle w:val="61"/>
        <w:ind w:firstLine="420"/>
      </w:pPr>
      <w:r>
        <w:rPr>
          <w:rFonts w:hint="eastAsia"/>
        </w:rPr>
        <w:t>备份对象存储于脱离计算机系统的备份设备上，经人工安装才能访问备份数据的备份方式。</w:t>
      </w:r>
    </w:p>
    <w:p>
      <w:pPr>
        <w:spacing w:line="276" w:lineRule="auto"/>
        <w:ind w:firstLine="420"/>
      </w:pPr>
      <w:r>
        <w:rPr>
          <w:rFonts w:hint="eastAsia"/>
        </w:rPr>
        <w:t>[参考：</w:t>
      </w:r>
      <w:r>
        <w:rPr>
          <w:rFonts w:ascii="宋体" w:hAnsi="Times New Roman"/>
          <w:kern w:val="0"/>
          <w:szCs w:val="20"/>
        </w:rPr>
        <w:t>DA</w:t>
      </w:r>
      <w:r>
        <w:rPr>
          <w:rFonts w:hint="eastAsia" w:ascii="宋体" w:hAnsi="Times New Roman"/>
          <w:kern w:val="0"/>
          <w:szCs w:val="20"/>
        </w:rPr>
        <w:t xml:space="preserve">/T </w:t>
      </w:r>
      <w:r>
        <w:rPr>
          <w:rFonts w:ascii="宋体" w:hAnsi="Times New Roman"/>
          <w:kern w:val="0"/>
          <w:szCs w:val="20"/>
        </w:rPr>
        <w:t>58</w:t>
      </w:r>
      <w:r>
        <w:rPr>
          <w:rFonts w:hint="eastAsia" w:ascii="宋体" w:hAnsi="Times New Roman"/>
          <w:kern w:val="0"/>
          <w:szCs w:val="20"/>
        </w:rPr>
        <w:t>-</w:t>
      </w:r>
      <w:r>
        <w:rPr>
          <w:rFonts w:ascii="宋体" w:hAnsi="Times New Roman"/>
          <w:kern w:val="0"/>
          <w:szCs w:val="20"/>
        </w:rPr>
        <w:t>2014</w:t>
      </w:r>
      <w:r>
        <w:rPr>
          <w:rFonts w:hint="eastAsia" w:ascii="宋体" w:hAnsi="Times New Roman"/>
          <w:kern w:val="0"/>
          <w:szCs w:val="20"/>
        </w:rPr>
        <w:t>，</w:t>
      </w:r>
      <w:r>
        <w:rPr>
          <w:rFonts w:ascii="宋体" w:hAnsi="Times New Roman"/>
          <w:kern w:val="0"/>
          <w:szCs w:val="20"/>
        </w:rPr>
        <w:t>5.5</w:t>
      </w:r>
      <w:r>
        <w:rPr>
          <w:rFonts w:hint="eastAsia" w:ascii="宋体" w:hAnsi="Times New Roman"/>
          <w:kern w:val="0"/>
          <w:szCs w:val="20"/>
        </w:rPr>
        <w:t>“离线存储”词条</w:t>
      </w:r>
      <w:r>
        <w:rPr>
          <w:rFonts w:ascii="宋体" w:hAnsi="Times New Roman"/>
          <w:kern w:val="0"/>
          <w:szCs w:val="20"/>
        </w:rPr>
        <w:t>]</w:t>
      </w:r>
    </w:p>
    <w:p>
      <w:pPr>
        <w:pStyle w:val="228"/>
        <w:ind w:left="420" w:hanging="420" w:hangingChars="200"/>
        <w:outlineLvl w:val="1"/>
        <w:rPr>
          <w:rFonts w:ascii="黑体" w:hAnsi="黑体" w:eastAsia="黑体"/>
        </w:rPr>
      </w:pPr>
      <w:r>
        <w:rPr>
          <w:rFonts w:ascii="黑体" w:hAnsi="黑体" w:eastAsia="黑体"/>
        </w:rPr>
        <w:br w:type="textWrapping"/>
      </w:r>
      <w:bookmarkStart w:id="68" w:name="_Toc127691488"/>
      <w:r>
        <w:rPr>
          <w:rFonts w:hint="eastAsia" w:ascii="黑体" w:hAnsi="黑体" w:eastAsia="黑体"/>
        </w:rPr>
        <w:t>异地备份 off-site backu</w:t>
      </w:r>
      <w:r>
        <w:rPr>
          <w:rFonts w:ascii="黑体" w:hAnsi="黑体" w:eastAsia="黑体"/>
        </w:rPr>
        <w:t>p</w:t>
      </w:r>
      <w:bookmarkEnd w:id="68"/>
    </w:p>
    <w:p>
      <w:pPr>
        <w:pStyle w:val="61"/>
        <w:ind w:firstLine="420"/>
      </w:pPr>
      <w:r>
        <w:rPr>
          <w:rFonts w:hint="eastAsia"/>
        </w:rPr>
        <w:t>将</w:t>
      </w:r>
      <w:r>
        <w:rPr>
          <w:rFonts w:hint="eastAsia"/>
          <w:color w:val="000000" w:themeColor="text1"/>
          <w14:textFill>
            <w14:solidFill>
              <w14:schemeClr w14:val="tx1"/>
            </w14:solidFill>
          </w14:textFill>
        </w:rPr>
        <w:t>档案备份件</w:t>
      </w:r>
      <w:r>
        <w:rPr>
          <w:rFonts w:hint="eastAsia"/>
        </w:rPr>
        <w:t>保存在不同地点的备份方式。</w:t>
      </w:r>
    </w:p>
    <w:p>
      <w:pPr>
        <w:spacing w:line="276" w:lineRule="auto"/>
        <w:ind w:firstLine="400" w:firstLineChars="200"/>
      </w:pPr>
      <w:r>
        <w:rPr>
          <w:rFonts w:hint="eastAsia" w:asciiTheme="minorEastAsia" w:hAnsiTheme="minorEastAsia"/>
          <w:sz w:val="20"/>
          <w:szCs w:val="20"/>
        </w:rPr>
        <w:t>[来源：</w:t>
      </w:r>
      <w:r>
        <w:rPr>
          <w:rFonts w:hint="eastAsia" w:ascii="宋体"/>
          <w:color w:val="000000"/>
          <w:szCs w:val="22"/>
        </w:rPr>
        <w:t>D</w:t>
      </w:r>
      <w:r>
        <w:rPr>
          <w:rFonts w:ascii="宋体"/>
          <w:color w:val="000000"/>
          <w:szCs w:val="22"/>
        </w:rPr>
        <w:t>A/T 58</w:t>
      </w:r>
      <w:r>
        <w:rPr>
          <w:rFonts w:hint="eastAsia" w:ascii="宋体"/>
          <w:color w:val="000000"/>
          <w:szCs w:val="22"/>
        </w:rPr>
        <w:t>-2014，</w:t>
      </w:r>
      <w:r>
        <w:rPr>
          <w:rFonts w:ascii="宋体"/>
          <w:color w:val="000000"/>
          <w:szCs w:val="22"/>
        </w:rPr>
        <w:t>6.9</w:t>
      </w:r>
      <w:r>
        <w:rPr>
          <w:rFonts w:hint="eastAsia" w:ascii="宋体"/>
          <w:color w:val="000000"/>
          <w:szCs w:val="22"/>
        </w:rPr>
        <w:t>，有修改</w:t>
      </w:r>
      <w:r>
        <w:rPr>
          <w:rFonts w:hint="eastAsia" w:asciiTheme="minorEastAsia" w:hAnsiTheme="minorEastAsia"/>
          <w:sz w:val="20"/>
          <w:szCs w:val="20"/>
        </w:rPr>
        <w:t>]</w:t>
      </w:r>
    </w:p>
    <w:p>
      <w:pPr>
        <w:pStyle w:val="228"/>
        <w:ind w:left="420" w:hanging="420" w:hangingChars="200"/>
        <w:outlineLvl w:val="1"/>
        <w:rPr>
          <w:rFonts w:ascii="黑体" w:hAnsi="黑体" w:eastAsia="黑体"/>
        </w:rPr>
      </w:pPr>
      <w:r>
        <w:rPr>
          <w:rFonts w:ascii="黑体" w:hAnsi="黑体" w:eastAsia="黑体"/>
        </w:rPr>
        <w:br w:type="textWrapping"/>
      </w:r>
      <w:bookmarkStart w:id="69" w:name="_Toc127691489"/>
      <w:r>
        <w:rPr>
          <w:rFonts w:hint="eastAsia" w:ascii="黑体" w:hAnsi="黑体" w:eastAsia="黑体"/>
        </w:rPr>
        <w:t>异质备份 heterogeneous backu</w:t>
      </w:r>
      <w:r>
        <w:rPr>
          <w:rFonts w:ascii="黑体" w:hAnsi="黑体" w:eastAsia="黑体"/>
        </w:rPr>
        <w:t>p</w:t>
      </w:r>
      <w:bookmarkEnd w:id="69"/>
    </w:p>
    <w:p>
      <w:pPr>
        <w:pStyle w:val="61"/>
        <w:ind w:firstLine="420"/>
      </w:pPr>
      <w:r>
        <w:rPr>
          <w:rFonts w:hint="eastAsia"/>
        </w:rPr>
        <w:t>将</w:t>
      </w:r>
      <w:r>
        <w:rPr>
          <w:rFonts w:hint="eastAsia"/>
          <w:color w:val="000000" w:themeColor="text1"/>
          <w14:textFill>
            <w14:solidFill>
              <w14:schemeClr w14:val="tx1"/>
            </w14:solidFill>
          </w14:textFill>
        </w:rPr>
        <w:t>档案数字资源</w:t>
      </w:r>
      <w:r>
        <w:rPr>
          <w:rFonts w:hint="eastAsia"/>
        </w:rPr>
        <w:t>转换到模拟载体上的备份方式，如</w:t>
      </w:r>
      <w:r>
        <w:rPr>
          <w:rFonts w:hint="eastAsia"/>
          <w:color w:val="000000" w:themeColor="text1"/>
          <w14:textFill>
            <w14:solidFill>
              <w14:schemeClr w14:val="tx1"/>
            </w14:solidFill>
          </w14:textFill>
        </w:rPr>
        <w:t>将电子档案备份</w:t>
      </w:r>
      <w:r>
        <w:rPr>
          <w:rFonts w:hint="eastAsia"/>
        </w:rPr>
        <w:t>到纸质或缩微胶片的行为。</w:t>
      </w:r>
    </w:p>
    <w:p>
      <w:pPr>
        <w:spacing w:line="276" w:lineRule="auto"/>
        <w:ind w:firstLine="400" w:firstLineChars="200"/>
        <w:rPr>
          <w:rFonts w:asciiTheme="minorEastAsia" w:hAnsiTheme="minorEastAsia"/>
          <w:sz w:val="20"/>
          <w:szCs w:val="20"/>
        </w:rPr>
      </w:pPr>
      <w:r>
        <w:rPr>
          <w:rFonts w:hint="eastAsia" w:asciiTheme="minorEastAsia" w:hAnsiTheme="minorEastAsia"/>
          <w:sz w:val="20"/>
          <w:szCs w:val="20"/>
        </w:rPr>
        <w:t>[来源：</w:t>
      </w:r>
      <w:r>
        <w:rPr>
          <w:rFonts w:hint="eastAsia" w:ascii="宋体"/>
          <w:color w:val="000000"/>
          <w:szCs w:val="22"/>
        </w:rPr>
        <w:t>D</w:t>
      </w:r>
      <w:r>
        <w:rPr>
          <w:rFonts w:ascii="宋体"/>
          <w:color w:val="000000"/>
          <w:szCs w:val="22"/>
        </w:rPr>
        <w:t>A/T 58</w:t>
      </w:r>
      <w:r>
        <w:rPr>
          <w:rFonts w:hint="eastAsia" w:ascii="宋体"/>
          <w:color w:val="000000"/>
          <w:szCs w:val="22"/>
        </w:rPr>
        <w:t>-2014，</w:t>
      </w:r>
      <w:r>
        <w:rPr>
          <w:rFonts w:ascii="宋体"/>
          <w:color w:val="000000"/>
          <w:szCs w:val="22"/>
        </w:rPr>
        <w:t>6.8</w:t>
      </w:r>
      <w:r>
        <w:rPr>
          <w:rFonts w:hint="eastAsia" w:ascii="宋体"/>
          <w:color w:val="000000"/>
          <w:szCs w:val="22"/>
        </w:rPr>
        <w:t>，有修改</w:t>
      </w:r>
      <w:r>
        <w:rPr>
          <w:rFonts w:hint="eastAsia" w:asciiTheme="minorEastAsia" w:hAnsiTheme="minorEastAsia"/>
          <w:sz w:val="20"/>
          <w:szCs w:val="20"/>
        </w:rPr>
        <w:t>]</w:t>
      </w:r>
    </w:p>
    <w:p>
      <w:pPr>
        <w:pStyle w:val="61"/>
        <w:ind w:firstLine="420"/>
      </w:pPr>
    </w:p>
    <w:p>
      <w:pPr>
        <w:pStyle w:val="109"/>
        <w:spacing w:before="240" w:after="240"/>
        <w:rPr>
          <w:kern w:val="2"/>
        </w:rPr>
      </w:pPr>
      <w:bookmarkStart w:id="70" w:name="_Toc127691490"/>
      <w:r>
        <w:rPr>
          <w:rFonts w:hint="eastAsia"/>
        </w:rPr>
        <w:t>备份目标与原则</w:t>
      </w:r>
      <w:bookmarkEnd w:id="70"/>
    </w:p>
    <w:p>
      <w:pPr>
        <w:pStyle w:val="110"/>
        <w:spacing w:before="120" w:after="120"/>
        <w:ind w:left="0"/>
      </w:pPr>
      <w:bookmarkStart w:id="71" w:name="_Toc127691491"/>
      <w:r>
        <w:rPr>
          <w:rFonts w:hint="eastAsia"/>
        </w:rPr>
        <w:t>目标</w:t>
      </w:r>
      <w:bookmarkEnd w:id="71"/>
    </w:p>
    <w:p>
      <w:pPr>
        <w:pStyle w:val="61"/>
        <w:ind w:firstLine="420"/>
      </w:pPr>
      <w:r>
        <w:rPr>
          <w:rFonts w:hint="eastAsia"/>
        </w:rPr>
        <w:t>档案馆应及时完成档案数字资源的备份工作，保证档案数字资源的真实性、完整性、可用性和安全性。</w:t>
      </w:r>
    </w:p>
    <w:p>
      <w:pPr>
        <w:pStyle w:val="110"/>
        <w:spacing w:before="120" w:after="120"/>
        <w:ind w:left="0"/>
      </w:pPr>
      <w:bookmarkStart w:id="72" w:name="_Toc127691492"/>
      <w:r>
        <w:rPr>
          <w:rFonts w:hint="eastAsia"/>
        </w:rPr>
        <w:t>原则</w:t>
      </w:r>
      <w:bookmarkEnd w:id="72"/>
    </w:p>
    <w:p>
      <w:pPr>
        <w:pStyle w:val="61"/>
        <w:ind w:firstLine="420"/>
      </w:pPr>
      <w:r>
        <w:t>档案</w:t>
      </w:r>
      <w:r>
        <w:rPr>
          <w:rFonts w:hint="eastAsia"/>
        </w:rPr>
        <w:t>数字资源备份</w:t>
      </w:r>
      <w:r>
        <w:t>工作</w:t>
      </w:r>
      <w:r>
        <w:rPr>
          <w:rFonts w:hint="eastAsia"/>
        </w:rPr>
        <w:t>应</w:t>
      </w:r>
      <w:r>
        <w:t>遵循以下原则</w:t>
      </w:r>
      <w:r>
        <w:rPr>
          <w:rFonts w:hint="eastAsia"/>
        </w:rPr>
        <w:t>：</w:t>
      </w:r>
    </w:p>
    <w:p>
      <w:pPr>
        <w:pStyle w:val="61"/>
        <w:numPr>
          <w:ilvl w:val="0"/>
          <w:numId w:val="32"/>
        </w:numPr>
        <w:ind w:firstLine="420"/>
      </w:pPr>
      <w:r>
        <w:rPr>
          <w:rFonts w:hint="eastAsia"/>
        </w:rPr>
        <w:t xml:space="preserve"> 安全性原则：档案馆应保证数据信息、备份载体、备份系统的安全，全面提升备份工作的安全性；</w:t>
      </w:r>
    </w:p>
    <w:p>
      <w:pPr>
        <w:pStyle w:val="61"/>
        <w:numPr>
          <w:ilvl w:val="0"/>
          <w:numId w:val="32"/>
        </w:numPr>
        <w:ind w:firstLine="420"/>
      </w:pPr>
      <w:r>
        <w:rPr>
          <w:rFonts w:hint="eastAsia"/>
        </w:rPr>
        <w:t xml:space="preserve"> 系统性原则：档案馆应统筹规划，通过建立完善的备份数据副本、建设本地和异地备份场所、采用异地和异质备份等手段，构建全方位、多层次的备份体系；</w:t>
      </w:r>
    </w:p>
    <w:p>
      <w:pPr>
        <w:pStyle w:val="61"/>
        <w:numPr>
          <w:ilvl w:val="0"/>
          <w:numId w:val="32"/>
        </w:numPr>
        <w:ind w:firstLine="420"/>
      </w:pPr>
      <w:r>
        <w:rPr>
          <w:rFonts w:hint="eastAsia"/>
        </w:rPr>
        <w:t xml:space="preserve"> 及时性原则：档案馆应结合机构自身的档案数字资源规模、安全性要求、资金、人员等多方面因素，及时开展备份工作；</w:t>
      </w:r>
    </w:p>
    <w:p>
      <w:pPr>
        <w:pStyle w:val="61"/>
        <w:numPr>
          <w:ilvl w:val="0"/>
          <w:numId w:val="32"/>
        </w:numPr>
        <w:ind w:firstLine="420"/>
      </w:pPr>
      <w:r>
        <w:rPr>
          <w:rFonts w:hint="eastAsia"/>
        </w:rPr>
        <w:t xml:space="preserve"> 规范性原则：档案馆在开展备份工作时应结合相关要求制定备份工作制度，加强各环节的规范管理；</w:t>
      </w:r>
    </w:p>
    <w:p>
      <w:pPr>
        <w:pStyle w:val="61"/>
        <w:ind w:firstLine="0" w:firstLineChars="0"/>
      </w:pPr>
      <w:r>
        <w:rPr>
          <w:rFonts w:hint="eastAsia"/>
        </w:rPr>
        <w:t xml:space="preserve"> </w:t>
      </w:r>
      <w:r>
        <w:t xml:space="preserve">   </w:t>
      </w:r>
      <w:r>
        <w:rPr>
          <w:rFonts w:hint="eastAsia"/>
          <w:color w:val="000000"/>
          <w:szCs w:val="21"/>
        </w:rPr>
        <w:t>e）通用性原则：档案馆应对开展备份工作选用的技术、设备、介质等进行评估，确保其具有一定的应用普遍性、使用持续性和技术非垄断性。</w:t>
      </w:r>
    </w:p>
    <w:p>
      <w:pPr>
        <w:pStyle w:val="109"/>
        <w:spacing w:before="240" w:after="240"/>
      </w:pPr>
      <w:bookmarkStart w:id="73" w:name="_Toc127691493"/>
      <w:bookmarkStart w:id="74" w:name="_Toc25379"/>
      <w:r>
        <w:rPr>
          <w:rFonts w:hint="eastAsia"/>
        </w:rPr>
        <w:t>组织与管理</w:t>
      </w:r>
      <w:bookmarkEnd w:id="73"/>
      <w:bookmarkEnd w:id="74"/>
    </w:p>
    <w:p>
      <w:pPr>
        <w:pStyle w:val="110"/>
        <w:spacing w:before="120" w:after="120"/>
        <w:ind w:left="0"/>
      </w:pPr>
      <w:bookmarkStart w:id="75" w:name="_Toc66128626"/>
      <w:bookmarkStart w:id="76" w:name="_Toc480876740"/>
      <w:bookmarkStart w:id="77" w:name="_Toc66128567"/>
      <w:bookmarkStart w:id="78" w:name="_Toc127691494"/>
      <w:r>
        <w:rPr>
          <w:rFonts w:hint="eastAsia"/>
        </w:rPr>
        <w:t>职责与</w:t>
      </w:r>
      <w:bookmarkEnd w:id="75"/>
      <w:bookmarkEnd w:id="76"/>
      <w:bookmarkEnd w:id="77"/>
      <w:r>
        <w:rPr>
          <w:rFonts w:hint="eastAsia"/>
        </w:rPr>
        <w:t>要求</w:t>
      </w:r>
      <w:bookmarkEnd w:id="78"/>
    </w:p>
    <w:p>
      <w:pPr>
        <w:pStyle w:val="61"/>
        <w:ind w:firstLine="0" w:firstLineChars="0"/>
      </w:pPr>
      <w:r>
        <w:rPr>
          <w:rFonts w:ascii="黑体" w:hAnsi="黑体" w:eastAsia="黑体" w:cs="黑体"/>
        </w:rPr>
        <w:t xml:space="preserve">5.1.1 </w:t>
      </w:r>
      <w:r>
        <w:rPr>
          <w:rFonts w:hint="eastAsia"/>
        </w:rPr>
        <w:t>档案馆应</w:t>
      </w:r>
      <w:r>
        <w:rPr>
          <w:rStyle w:val="250"/>
          <w:rFonts w:hint="default"/>
        </w:rPr>
        <w:t>对备份工作进行统筹规划、组织实施、协调管理、安全保障、技术保障、监督检查等，确保备份工作的顺利开展。</w:t>
      </w:r>
      <w:r>
        <w:rPr>
          <w:rFonts w:hint="eastAsia"/>
        </w:rPr>
        <w:t>有条件的档案馆宜设立档案数字资源备份工作组织，</w:t>
      </w:r>
      <w:r>
        <w:t>确保</w:t>
      </w:r>
      <w:r>
        <w:rPr>
          <w:rFonts w:hint="eastAsia"/>
        </w:rPr>
        <w:t>备份</w:t>
      </w:r>
      <w:r>
        <w:t>工作顺利开展</w:t>
      </w:r>
      <w:r>
        <w:rPr>
          <w:rFonts w:hint="eastAsia"/>
        </w:rPr>
        <w:t>。</w:t>
      </w:r>
    </w:p>
    <w:p>
      <w:pPr>
        <w:pStyle w:val="235"/>
        <w:ind w:firstLine="0" w:firstLineChars="0"/>
      </w:pPr>
      <w:r>
        <w:rPr>
          <w:rFonts w:ascii="黑体" w:hAnsi="黑体" w:eastAsia="黑体" w:cs="黑体"/>
          <w:szCs w:val="20"/>
        </w:rPr>
        <w:t>5.1.2</w:t>
      </w:r>
      <w:r>
        <w:t xml:space="preserve"> </w:t>
      </w:r>
      <w:r>
        <w:rPr>
          <w:rFonts w:hint="eastAsia"/>
        </w:rPr>
        <w:t xml:space="preserve"> 档案馆应配备具有相应能力的工作人员开展档案数字资源备份工作，根据工作实际情况进行职责分工，可设备份管理员、备份技术员和备份业务员三类角色。</w:t>
      </w:r>
    </w:p>
    <w:p>
      <w:pPr>
        <w:pStyle w:val="235"/>
        <w:ind w:firstLine="420" w:firstLineChars="0"/>
      </w:pPr>
      <w:r>
        <w:rPr>
          <w:rFonts w:hint="eastAsia"/>
        </w:rPr>
        <w:t>a</w:t>
      </w:r>
      <w:r>
        <w:t>)</w:t>
      </w:r>
      <w:r>
        <w:rPr>
          <w:rFonts w:hint="eastAsia"/>
        </w:rPr>
        <w:t xml:space="preserve">  应对档案数字资源备份工作进行总体规划，负责制定备份策略，包括选择合适的备份方式、备份对象、备份周期，形成备份评估方案、备份检测方案、迁移管理方案等；</w:t>
      </w:r>
    </w:p>
    <w:p>
      <w:pPr>
        <w:pStyle w:val="235"/>
        <w:ind w:firstLine="420"/>
      </w:pPr>
      <w:r>
        <w:rPr>
          <w:rFonts w:hint="eastAsia"/>
        </w:rPr>
        <w:t>b</w:t>
      </w:r>
      <w:r>
        <w:t>)</w:t>
      </w:r>
      <w:r>
        <w:rPr>
          <w:rFonts w:hint="eastAsia"/>
        </w:rPr>
        <w:t xml:space="preserve">  应依据备份策略执行备份业务，包括备份交接管理、备份环境管理、备份统计管理和备份恢复管理等各项工作；</w:t>
      </w:r>
    </w:p>
    <w:p>
      <w:pPr>
        <w:pStyle w:val="235"/>
        <w:ind w:firstLine="420"/>
      </w:pPr>
      <w:r>
        <w:rPr>
          <w:rFonts w:hint="eastAsia"/>
        </w:rPr>
        <w:t>c</w:t>
      </w:r>
      <w:r>
        <w:t>)</w:t>
      </w:r>
      <w:r>
        <w:rPr>
          <w:rFonts w:hint="eastAsia"/>
        </w:rPr>
        <w:t xml:space="preserve">  应为备份工作提供技术支持，负责维护备份系统、备份载体和相关设备，监控备份环境，实施备份检测与迁移等。</w:t>
      </w:r>
    </w:p>
    <w:p>
      <w:pPr>
        <w:pStyle w:val="61"/>
        <w:ind w:firstLine="420"/>
      </w:pPr>
    </w:p>
    <w:p>
      <w:pPr>
        <w:pStyle w:val="110"/>
        <w:spacing w:before="120" w:after="120"/>
        <w:ind w:left="0"/>
      </w:pPr>
      <w:bookmarkStart w:id="79" w:name="_Toc66128627"/>
      <w:bookmarkStart w:id="80" w:name="_Toc127691495"/>
      <w:bookmarkStart w:id="81" w:name="_Toc66128568"/>
      <w:bookmarkStart w:id="82" w:name="_Toc480876742"/>
      <w:r>
        <w:rPr>
          <w:rFonts w:hint="eastAsia"/>
        </w:rPr>
        <w:t>备份管理制度</w:t>
      </w:r>
      <w:bookmarkEnd w:id="79"/>
      <w:bookmarkEnd w:id="80"/>
      <w:bookmarkEnd w:id="81"/>
      <w:bookmarkEnd w:id="82"/>
    </w:p>
    <w:p>
      <w:pPr>
        <w:pStyle w:val="61"/>
        <w:ind w:firstLine="0" w:firstLineChars="0"/>
      </w:pPr>
      <w:r>
        <w:rPr>
          <w:rFonts w:hint="eastAsia" w:ascii="黑体" w:eastAsia="黑体"/>
        </w:rPr>
        <w:t xml:space="preserve">5.2.1  </w:t>
      </w:r>
      <w:r>
        <w:rPr>
          <w:rFonts w:hint="eastAsia"/>
        </w:rPr>
        <w:t>应制定科学化、规范化的管理制度，并在工作过程中严格执行，有效保障档案数字资源备份工作顺利开展。</w:t>
      </w:r>
    </w:p>
    <w:p>
      <w:pPr>
        <w:pStyle w:val="61"/>
        <w:ind w:firstLine="0" w:firstLineChars="0"/>
      </w:pPr>
      <w:r>
        <w:rPr>
          <w:rFonts w:hint="eastAsia" w:ascii="黑体" w:hAnsi="黑体" w:eastAsia="黑体" w:cs="黑体"/>
          <w:kern w:val="2"/>
        </w:rPr>
        <w:t>5.2.2</w:t>
      </w:r>
      <w:r>
        <w:t xml:space="preserve"> </w:t>
      </w:r>
      <w:r>
        <w:rPr>
          <w:rFonts w:hint="eastAsia"/>
        </w:rPr>
        <w:t xml:space="preserve"> 应对档案数字资源备份工作的组织分工、岗位职责、工作流程等作出规定。</w:t>
      </w:r>
    </w:p>
    <w:p>
      <w:pPr>
        <w:pStyle w:val="61"/>
        <w:ind w:firstLine="0" w:firstLineChars="0"/>
      </w:pPr>
      <w:r>
        <w:rPr>
          <w:rFonts w:hint="eastAsia" w:ascii="黑体" w:hAnsi="黑体" w:eastAsia="黑体" w:cs="黑体"/>
          <w:kern w:val="2"/>
        </w:rPr>
        <w:t>5.2.3</w:t>
      </w:r>
      <w:r>
        <w:t xml:space="preserve"> </w:t>
      </w:r>
      <w:r>
        <w:rPr>
          <w:rFonts w:hint="eastAsia"/>
        </w:rPr>
        <w:t xml:space="preserve"> 应对档案数字资源的备份时机、备份方式、备份场地、备份载体、备份设施设备、备份对象的选择确定与检测维护等进行规定。 </w:t>
      </w:r>
    </w:p>
    <w:p>
      <w:pPr>
        <w:pStyle w:val="61"/>
        <w:ind w:firstLine="0" w:firstLineChars="0"/>
      </w:pPr>
      <w:r>
        <w:rPr>
          <w:rFonts w:hint="eastAsia" w:ascii="黑体" w:hAnsi="黑体" w:eastAsia="黑体" w:cs="黑体"/>
          <w:kern w:val="2"/>
        </w:rPr>
        <w:t>5.2.4</w:t>
      </w:r>
      <w:r>
        <w:t xml:space="preserve"> </w:t>
      </w:r>
      <w:r>
        <w:rPr>
          <w:rFonts w:hint="eastAsia"/>
        </w:rPr>
        <w:t xml:space="preserve"> 应建立备份安全管理制度，包括人员管理、交接管理、存储环境管理、传输运送管理、处置销毁管理、监控管理、应急管理、灾难恢复等。</w:t>
      </w:r>
    </w:p>
    <w:p>
      <w:pPr>
        <w:pStyle w:val="61"/>
        <w:ind w:firstLine="0" w:firstLineChars="0"/>
      </w:pPr>
    </w:p>
    <w:p>
      <w:pPr>
        <w:pStyle w:val="110"/>
        <w:spacing w:before="120" w:after="120"/>
        <w:ind w:left="0"/>
      </w:pPr>
      <w:bookmarkStart w:id="83" w:name="_Toc480876743"/>
      <w:bookmarkStart w:id="84" w:name="_Toc66128628"/>
      <w:bookmarkStart w:id="85" w:name="_Toc127691496"/>
      <w:bookmarkStart w:id="86" w:name="_Toc66128569"/>
      <w:r>
        <w:rPr>
          <w:rFonts w:hint="eastAsia"/>
        </w:rPr>
        <w:t>备份对象</w:t>
      </w:r>
      <w:bookmarkEnd w:id="83"/>
      <w:bookmarkEnd w:id="84"/>
      <w:bookmarkEnd w:id="85"/>
      <w:bookmarkEnd w:id="86"/>
    </w:p>
    <w:p>
      <w:pPr>
        <w:pStyle w:val="61"/>
        <w:ind w:firstLine="0" w:firstLineChars="0"/>
      </w:pPr>
      <w:r>
        <w:rPr>
          <w:rFonts w:hint="eastAsia" w:ascii="黑体" w:hAnsi="黑体" w:eastAsia="黑体" w:cs="黑体"/>
          <w:kern w:val="2"/>
        </w:rPr>
        <w:t>5.3.1</w:t>
      </w:r>
      <w:r>
        <w:t xml:space="preserve"> </w:t>
      </w:r>
      <w:r>
        <w:rPr>
          <w:rFonts w:hint="eastAsia"/>
        </w:rPr>
        <w:t xml:space="preserve"> 应根据不同的备份方式以及馆藏档案数字资源的类型、规模，确定合理的备份对象。</w:t>
      </w:r>
    </w:p>
    <w:p>
      <w:pPr>
        <w:pStyle w:val="61"/>
        <w:ind w:firstLine="0" w:firstLineChars="0"/>
      </w:pPr>
      <w:r>
        <w:rPr>
          <w:rFonts w:hint="eastAsia" w:ascii="黑体" w:hAnsi="黑体" w:eastAsia="黑体" w:cs="黑体"/>
          <w:kern w:val="2"/>
        </w:rPr>
        <w:t>5.3.2</w:t>
      </w:r>
      <w:r>
        <w:t xml:space="preserve"> </w:t>
      </w:r>
      <w:r>
        <w:rPr>
          <w:rFonts w:hint="eastAsia"/>
        </w:rPr>
        <w:t xml:space="preserve"> 档案数字资源备份对象包括电子档案、传统载体档案经数字化转换形成的数字副本、档案信息系统运行中形成的管理与利用数据库、专题数据库，以及档案部门采集的其他数字资源。</w:t>
      </w:r>
    </w:p>
    <w:p>
      <w:pPr>
        <w:pStyle w:val="61"/>
        <w:ind w:firstLine="0" w:firstLineChars="0"/>
      </w:pPr>
      <w:r>
        <w:rPr>
          <w:rFonts w:ascii="黑体" w:hAnsi="黑体" w:eastAsia="黑体"/>
        </w:rPr>
        <w:t>5.3.3</w:t>
      </w:r>
      <w:r>
        <w:t xml:space="preserve">  </w:t>
      </w:r>
      <w:r>
        <w:rPr>
          <w:rFonts w:hint="eastAsia"/>
        </w:rPr>
        <w:t>可将系统配置数据、日志数据、系统本身（尤其是档案数字资源依赖源系统时）纳入备份对象。</w:t>
      </w:r>
    </w:p>
    <w:p>
      <w:pPr>
        <w:pStyle w:val="61"/>
        <w:ind w:firstLine="0" w:firstLineChars="0"/>
      </w:pPr>
      <w:r>
        <w:rPr>
          <w:rFonts w:hint="eastAsia" w:ascii="黑体" w:hAnsi="黑体" w:eastAsia="黑体" w:cs="黑体"/>
          <w:kern w:val="2"/>
        </w:rPr>
        <w:t>5.3.</w:t>
      </w:r>
      <w:r>
        <w:rPr>
          <w:rFonts w:ascii="黑体" w:hAnsi="黑体" w:eastAsia="黑体" w:cs="黑体"/>
          <w:kern w:val="2"/>
        </w:rPr>
        <w:t>4</w:t>
      </w:r>
      <w:r>
        <w:rPr>
          <w:rFonts w:hint="eastAsia" w:ascii="黑体" w:hAnsi="黑体" w:eastAsia="黑体" w:cs="黑体"/>
          <w:kern w:val="2"/>
        </w:rPr>
        <w:t xml:space="preserve">  </w:t>
      </w:r>
      <w:r>
        <w:rPr>
          <w:rFonts w:hint="eastAsia"/>
        </w:rPr>
        <w:t>应按照分级管理原则对不同等级的档案有序实施备份工作；可按照保存期限及重要程度不同，优先备份具有永久保存价值和重要保存价值的档案数字资源。</w:t>
      </w:r>
    </w:p>
    <w:p>
      <w:pPr>
        <w:pStyle w:val="61"/>
        <w:ind w:firstLine="0" w:firstLineChars="0"/>
      </w:pPr>
    </w:p>
    <w:p>
      <w:pPr>
        <w:pStyle w:val="110"/>
        <w:spacing w:before="120" w:after="120"/>
        <w:ind w:left="0"/>
      </w:pPr>
      <w:bookmarkStart w:id="87" w:name="_Toc127691497"/>
      <w:r>
        <w:rPr>
          <w:rFonts w:hint="eastAsia"/>
        </w:rPr>
        <w:t>备份形式要求</w:t>
      </w:r>
      <w:bookmarkEnd w:id="87"/>
    </w:p>
    <w:p>
      <w:pPr>
        <w:pStyle w:val="61"/>
        <w:ind w:firstLine="0" w:firstLineChars="0"/>
      </w:pPr>
      <w:r>
        <w:rPr>
          <w:rFonts w:hint="eastAsia" w:ascii="黑体" w:hAnsi="黑体" w:eastAsia="黑体" w:cs="黑体"/>
          <w:kern w:val="2"/>
        </w:rPr>
        <w:t>5.4.1</w:t>
      </w:r>
      <w:r>
        <w:t xml:space="preserve"> </w:t>
      </w:r>
      <w:r>
        <w:rPr>
          <w:rFonts w:hint="eastAsia"/>
        </w:rPr>
        <w:t xml:space="preserve"> 应综合使用在线备份和离线备份、本地备份和异地备份、同质备份和异质备份等方式，形成包括在线、本地离线、异地等至少</w:t>
      </w:r>
      <w:r>
        <w:t>3</w:t>
      </w:r>
      <w:r>
        <w:rPr>
          <w:rFonts w:hint="eastAsia"/>
        </w:rPr>
        <w:t>种形式的档案数字资源备份数据。</w:t>
      </w:r>
    </w:p>
    <w:p>
      <w:pPr>
        <w:pStyle w:val="61"/>
        <w:ind w:firstLine="0" w:firstLineChars="0"/>
      </w:pPr>
      <w:r>
        <w:rPr>
          <w:rFonts w:hint="eastAsia" w:ascii="黑体" w:hAnsi="黑体" w:eastAsia="黑体" w:cs="黑体"/>
          <w:kern w:val="2"/>
        </w:rPr>
        <w:t>5.4.2</w:t>
      </w:r>
      <w:r>
        <w:t xml:space="preserve"> </w:t>
      </w:r>
      <w:r>
        <w:rPr>
          <w:rFonts w:hint="eastAsia"/>
        </w:rPr>
        <w:t xml:space="preserve"> 对于具有永久保存价值的档案数字资源，</w:t>
      </w:r>
      <w:r>
        <w:rPr>
          <w:rFonts w:hint="eastAsia"/>
          <w:color w:val="000000" w:themeColor="text1"/>
          <w14:textFill>
            <w14:solidFill>
              <w14:schemeClr w14:val="tx1"/>
            </w14:solidFill>
          </w14:textFill>
        </w:rPr>
        <w:t>宜</w:t>
      </w:r>
      <w:r>
        <w:rPr>
          <w:rFonts w:hint="eastAsia"/>
        </w:rPr>
        <w:t>形成至少1份异质备份数据；对于重要的档案数字资源，应形成至少1份异地备份数据。</w:t>
      </w:r>
    </w:p>
    <w:p>
      <w:pPr>
        <w:pStyle w:val="61"/>
        <w:ind w:firstLine="0" w:firstLineChars="0"/>
      </w:pPr>
      <w:r>
        <w:rPr>
          <w:rFonts w:hint="eastAsia" w:ascii="黑体" w:hAnsi="黑体" w:eastAsia="黑体" w:cs="黑体"/>
          <w:kern w:val="2"/>
        </w:rPr>
        <w:t xml:space="preserve">5.4.3  </w:t>
      </w:r>
      <w:r>
        <w:rPr>
          <w:rFonts w:hint="eastAsia"/>
        </w:rPr>
        <w:t>根据备份对象的形成特点，应灵活采取完全备份与增量备份相结合的备份方式。</w:t>
      </w:r>
    </w:p>
    <w:p>
      <w:pPr>
        <w:pStyle w:val="110"/>
        <w:spacing w:before="120" w:after="120"/>
        <w:ind w:left="0"/>
      </w:pPr>
      <w:bookmarkStart w:id="88" w:name="_Toc127691498"/>
      <w:r>
        <w:rPr>
          <w:rFonts w:hint="eastAsia"/>
        </w:rPr>
        <w:t>备份周期</w:t>
      </w:r>
      <w:bookmarkEnd w:id="88"/>
    </w:p>
    <w:p>
      <w:pPr>
        <w:pStyle w:val="61"/>
        <w:ind w:firstLine="0" w:firstLineChars="0"/>
      </w:pPr>
      <w:r>
        <w:rPr>
          <w:rFonts w:hint="eastAsia" w:ascii="黑体" w:hAnsi="黑体" w:eastAsia="黑体" w:cs="黑体"/>
          <w:kern w:val="2"/>
        </w:rPr>
        <w:t>5.5.1</w:t>
      </w:r>
      <w:r>
        <w:t xml:space="preserve"> </w:t>
      </w:r>
      <w:r>
        <w:rPr>
          <w:rFonts w:hint="eastAsia"/>
        </w:rPr>
        <w:t xml:space="preserve"> 应综合档案数字资源的价值以及档案数字资源的变化情况合理确定档案备份周期。</w:t>
      </w:r>
    </w:p>
    <w:p>
      <w:pPr>
        <w:pStyle w:val="61"/>
        <w:ind w:firstLine="0" w:firstLineChars="0"/>
      </w:pPr>
      <w:r>
        <w:rPr>
          <w:rFonts w:hint="eastAsia" w:ascii="黑体" w:hAnsi="黑体" w:eastAsia="黑体" w:cs="黑体"/>
          <w:kern w:val="2"/>
        </w:rPr>
        <w:t>5.5.2</w:t>
      </w:r>
      <w:r>
        <w:t xml:space="preserve"> </w:t>
      </w:r>
      <w:r>
        <w:rPr>
          <w:rFonts w:hint="eastAsia"/>
        </w:rPr>
        <w:t xml:space="preserve"> 具有永久保存价值的档案数字资源应以离线或在线方式进行完全备份，相邻两次完全备份之间时间间隔不宜超过</w:t>
      </w:r>
      <w:r>
        <w:t>1</w:t>
      </w:r>
      <w:r>
        <w:rPr>
          <w:rFonts w:hint="eastAsia"/>
        </w:rPr>
        <w:t>个季度，每月根据数据变化进行增量备份，有条件的单位宜对其中的重要档案同步开展异质备份，每半年</w:t>
      </w:r>
      <w:r>
        <w:rPr>
          <w:rFonts w:hint="eastAsia"/>
          <w:color w:val="000000" w:themeColor="text1"/>
          <w14:textFill>
            <w14:solidFill>
              <w14:schemeClr w14:val="tx1"/>
            </w14:solidFill>
          </w14:textFill>
        </w:rPr>
        <w:t>宜</w:t>
      </w:r>
      <w:r>
        <w:rPr>
          <w:rFonts w:hint="eastAsia"/>
        </w:rPr>
        <w:t>进行一次异地备份。</w:t>
      </w:r>
    </w:p>
    <w:p>
      <w:pPr>
        <w:pStyle w:val="61"/>
        <w:ind w:firstLine="0" w:firstLineChars="0"/>
      </w:pPr>
      <w:r>
        <w:rPr>
          <w:rFonts w:hint="eastAsia" w:ascii="黑体" w:hAnsi="黑体" w:eastAsia="黑体" w:cs="黑体"/>
          <w:kern w:val="2"/>
        </w:rPr>
        <w:t>5.5.3</w:t>
      </w:r>
      <w:r>
        <w:t xml:space="preserve"> </w:t>
      </w:r>
      <w:r>
        <w:rPr>
          <w:rFonts w:hint="eastAsia"/>
        </w:rPr>
        <w:t xml:space="preserve"> 重要档案数字资源应以离线或在线方式，每半年进行一次完全备份，每季度根据数据变化进行增量备份；每年进行一次异地备份。</w:t>
      </w:r>
    </w:p>
    <w:p>
      <w:pPr>
        <w:pStyle w:val="61"/>
        <w:ind w:firstLine="0" w:firstLineChars="0"/>
      </w:pPr>
      <w:r>
        <w:rPr>
          <w:rFonts w:hint="eastAsia" w:ascii="黑体" w:hAnsi="黑体" w:eastAsia="黑体" w:cs="黑体"/>
          <w:kern w:val="2"/>
        </w:rPr>
        <w:t>5.5.4</w:t>
      </w:r>
      <w:r>
        <w:t xml:space="preserve"> </w:t>
      </w:r>
      <w:r>
        <w:rPr>
          <w:rFonts w:hint="eastAsia"/>
        </w:rPr>
        <w:t xml:space="preserve"> 其他档案数字资源应以离线或在线方式，每年进行一次完全备份，每半年根据数据变化进行增量备份。</w:t>
      </w:r>
    </w:p>
    <w:p>
      <w:pPr>
        <w:pStyle w:val="61"/>
        <w:ind w:firstLine="0" w:firstLineChars="0"/>
        <w:rPr>
          <w:rFonts w:ascii="黑体" w:hAnsi="黑体" w:eastAsia="黑体" w:cs="黑体"/>
          <w:kern w:val="2"/>
        </w:rPr>
      </w:pPr>
      <w:r>
        <w:rPr>
          <w:rFonts w:hint="eastAsia" w:ascii="黑体" w:hAnsi="黑体" w:eastAsia="黑体" w:cs="黑体"/>
          <w:kern w:val="2"/>
        </w:rPr>
        <w:t xml:space="preserve">5.5.5  </w:t>
      </w:r>
      <w:r>
        <w:rPr>
          <w:rFonts w:hint="eastAsia"/>
        </w:rPr>
        <w:t>当出现档案数字资源频繁变化情况时，完全备份与增量备份周期宜相应调整缩短。</w:t>
      </w:r>
    </w:p>
    <w:p>
      <w:pPr>
        <w:pStyle w:val="110"/>
        <w:spacing w:before="120" w:after="120"/>
        <w:ind w:left="0"/>
      </w:pPr>
      <w:bookmarkStart w:id="89" w:name="_Toc127691499"/>
      <w:r>
        <w:rPr>
          <w:rFonts w:hint="eastAsia"/>
        </w:rPr>
        <w:t>备份载体</w:t>
      </w:r>
      <w:bookmarkEnd w:id="89"/>
    </w:p>
    <w:p>
      <w:pPr>
        <w:pStyle w:val="61"/>
        <w:ind w:firstLine="0" w:firstLineChars="0"/>
        <w:rPr>
          <w:rFonts w:ascii="黑体" w:hAnsi="黑体" w:eastAsia="黑体" w:cs="黑体"/>
          <w:kern w:val="2"/>
        </w:rPr>
      </w:pPr>
      <w:r>
        <w:rPr>
          <w:rFonts w:hint="eastAsia" w:ascii="黑体" w:hAnsi="黑体" w:eastAsia="黑体" w:cs="黑体"/>
          <w:kern w:val="2"/>
        </w:rPr>
        <w:t>5.6.</w:t>
      </w:r>
      <w:r>
        <w:rPr>
          <w:rFonts w:ascii="黑体" w:hAnsi="黑体" w:eastAsia="黑体" w:cs="黑体"/>
          <w:kern w:val="2"/>
        </w:rPr>
        <w:t>1</w:t>
      </w:r>
      <w:r>
        <w:rPr>
          <w:rFonts w:hint="eastAsia" w:ascii="黑体" w:hAnsi="黑体" w:eastAsia="黑体" w:cs="黑体"/>
          <w:kern w:val="2"/>
        </w:rPr>
        <w:t xml:space="preserve">  </w:t>
      </w:r>
      <w:r>
        <w:rPr>
          <w:rFonts w:hint="eastAsia"/>
        </w:rPr>
        <w:t>应根据备份方式选择备份载体。在线备份载体可选择硬磁盘、磁盘阵列，离线备份载体可选择硬磁盘、磁带（库）、光盘（库）、缩微胶片等。</w:t>
      </w:r>
    </w:p>
    <w:p>
      <w:pPr>
        <w:pStyle w:val="61"/>
        <w:ind w:firstLine="0" w:firstLineChars="0"/>
      </w:pPr>
      <w:r>
        <w:rPr>
          <w:rFonts w:hint="eastAsia" w:ascii="黑体" w:hAnsi="黑体" w:eastAsia="黑体" w:cs="黑体"/>
          <w:kern w:val="2"/>
        </w:rPr>
        <w:t>5.6.</w:t>
      </w:r>
      <w:r>
        <w:rPr>
          <w:rFonts w:ascii="黑体" w:hAnsi="黑体" w:eastAsia="黑体" w:cs="黑体"/>
          <w:kern w:val="2"/>
        </w:rPr>
        <w:t>2</w:t>
      </w:r>
      <w:r>
        <w:t xml:space="preserve"> </w:t>
      </w:r>
      <w:r>
        <w:rPr>
          <w:rFonts w:hint="eastAsia"/>
        </w:rPr>
        <w:t xml:space="preserve"> 应根据备份对象的规模，选择合适的备份载体。当备份数据规模较小时，</w:t>
      </w:r>
      <w:r>
        <w:rPr>
          <w:rFonts w:hint="eastAsia"/>
          <w:szCs w:val="21"/>
        </w:rPr>
        <w:t>宜选择档案级光盘作为备份载体；当需要备份的数据规模较大时，宜选择企业级以上的硬磁盘或磁带、大容量档案级蓝光光盘作为备份载体，</w:t>
      </w:r>
      <w:r>
        <w:rPr>
          <w:rFonts w:hint="eastAsia"/>
        </w:rPr>
        <w:t>当前技术水平下备份介质暂不建议采用闪存盘和固态硬盘。</w:t>
      </w:r>
    </w:p>
    <w:p>
      <w:pPr>
        <w:pStyle w:val="61"/>
        <w:ind w:firstLine="0" w:firstLineChars="0"/>
      </w:pPr>
      <w:r>
        <w:rPr>
          <w:rFonts w:hint="eastAsia" w:ascii="黑体" w:hAnsi="黑体" w:eastAsia="黑体" w:cs="黑体"/>
          <w:kern w:val="2"/>
        </w:rPr>
        <w:t>5.6.</w:t>
      </w:r>
      <w:r>
        <w:rPr>
          <w:rFonts w:ascii="黑体" w:hAnsi="黑体" w:eastAsia="黑体" w:cs="黑体"/>
          <w:kern w:val="2"/>
        </w:rPr>
        <w:t>3</w:t>
      </w:r>
      <w:r>
        <w:t xml:space="preserve"> </w:t>
      </w:r>
      <w:r>
        <w:rPr>
          <w:rFonts w:hint="eastAsia"/>
        </w:rPr>
        <w:t xml:space="preserve"> 应根据备份对象的预期使用情况，选择合适的备份载体。对于预期使用率较高的档案，宜选择检索和读取速度快的载体进行备份。</w:t>
      </w:r>
    </w:p>
    <w:p>
      <w:pPr>
        <w:pStyle w:val="61"/>
        <w:ind w:firstLine="0" w:firstLineChars="0"/>
      </w:pPr>
      <w:r>
        <w:rPr>
          <w:rFonts w:hint="eastAsia" w:ascii="黑体" w:hAnsi="黑体" w:eastAsia="黑体" w:cs="黑体"/>
          <w:kern w:val="2"/>
        </w:rPr>
        <w:t>5.6.</w:t>
      </w:r>
      <w:r>
        <w:rPr>
          <w:rFonts w:ascii="黑体" w:hAnsi="黑体" w:eastAsia="黑体" w:cs="黑体"/>
          <w:kern w:val="2"/>
        </w:rPr>
        <w:t>4</w:t>
      </w:r>
      <w:r>
        <w:t xml:space="preserve"> </w:t>
      </w:r>
      <w:r>
        <w:rPr>
          <w:rFonts w:hint="eastAsia"/>
        </w:rPr>
        <w:t xml:space="preserve"> 应根据备份对象的重要程度，选择合适的备份载体。应选择稳定性高、寿命长的备份载体，在使用硬磁盘或磁带、蓝光光盘备份的基础上，可选择缩微胶片开展异质备份。</w:t>
      </w:r>
    </w:p>
    <w:p>
      <w:pPr>
        <w:pStyle w:val="61"/>
        <w:ind w:firstLine="0" w:firstLineChars="0"/>
      </w:pPr>
      <w:r>
        <w:rPr>
          <w:rFonts w:hint="eastAsia" w:ascii="黑体" w:hAnsi="黑体" w:eastAsia="黑体" w:cs="黑体"/>
          <w:kern w:val="2"/>
        </w:rPr>
        <w:t>5.6.5</w:t>
      </w:r>
      <w:r>
        <w:t xml:space="preserve"> </w:t>
      </w:r>
      <w:r>
        <w:rPr>
          <w:rFonts w:hint="eastAsia"/>
        </w:rPr>
        <w:t xml:space="preserve"> 应实现多种载体优化组合。在载体选择时宜采用硬磁盘、磁带、光盘、缩微胶片等优化组合的备份方案。</w:t>
      </w:r>
    </w:p>
    <w:p>
      <w:pPr>
        <w:pStyle w:val="61"/>
        <w:ind w:firstLine="0" w:firstLineChars="0"/>
      </w:pPr>
    </w:p>
    <w:p>
      <w:pPr>
        <w:pStyle w:val="110"/>
        <w:spacing w:before="120" w:after="120"/>
        <w:ind w:left="0"/>
      </w:pPr>
      <w:bookmarkStart w:id="90" w:name="_Toc127691500"/>
      <w:r>
        <w:rPr>
          <w:rFonts w:hint="eastAsia"/>
        </w:rPr>
        <w:t>工作流程</w:t>
      </w:r>
      <w:bookmarkEnd w:id="90"/>
    </w:p>
    <w:p>
      <w:pPr>
        <w:pStyle w:val="61"/>
        <w:ind w:firstLine="0" w:firstLineChars="0"/>
      </w:pPr>
      <w:r>
        <w:rPr>
          <w:rFonts w:hint="eastAsia" w:ascii="黑体" w:hAnsi="黑体" w:eastAsia="黑体" w:cs="黑体"/>
          <w:kern w:val="2"/>
        </w:rPr>
        <w:t>5.7.1</w:t>
      </w:r>
      <w:r>
        <w:t xml:space="preserve"> </w:t>
      </w:r>
      <w:r>
        <w:rPr>
          <w:rFonts w:hint="eastAsia"/>
        </w:rPr>
        <w:t xml:space="preserve"> 应充分考虑本单位的人员和设施设备条件，设计完整、规范、可执行性强的档案数字资源备份流程。</w:t>
      </w:r>
    </w:p>
    <w:p>
      <w:pPr>
        <w:pStyle w:val="61"/>
        <w:ind w:firstLine="0" w:firstLineChars="0"/>
      </w:pPr>
      <w:r>
        <w:rPr>
          <w:rFonts w:hint="eastAsia" w:ascii="黑体" w:hAnsi="黑体" w:eastAsia="黑体" w:cs="黑体"/>
          <w:kern w:val="2"/>
        </w:rPr>
        <w:t xml:space="preserve">5.7.2  </w:t>
      </w:r>
      <w:r>
        <w:rPr>
          <w:rFonts w:hint="eastAsia"/>
        </w:rPr>
        <w:t>工作流程宜包括备份数据组织、备份数据传输、备份数据保存、备份数据检测、备份数据维护和备份数据恢复等环节。</w:t>
      </w:r>
    </w:p>
    <w:p>
      <w:pPr>
        <w:pStyle w:val="61"/>
        <w:ind w:firstLine="0" w:firstLineChars="0"/>
      </w:pPr>
    </w:p>
    <w:p>
      <w:pPr>
        <w:pStyle w:val="110"/>
        <w:spacing w:before="120" w:after="120"/>
        <w:ind w:left="0"/>
      </w:pPr>
      <w:bookmarkStart w:id="91" w:name="_Toc127691501"/>
      <w:r>
        <w:rPr>
          <w:rFonts w:hint="eastAsia"/>
        </w:rPr>
        <w:t>备份对象组织</w:t>
      </w:r>
      <w:bookmarkEnd w:id="91"/>
    </w:p>
    <w:p>
      <w:pPr>
        <w:pStyle w:val="61"/>
        <w:ind w:firstLine="0" w:firstLineChars="0"/>
      </w:pPr>
      <w:r>
        <w:rPr>
          <w:rFonts w:hint="eastAsia" w:ascii="黑体" w:hAnsi="黑体" w:eastAsia="黑体" w:cs="黑体"/>
          <w:kern w:val="2"/>
        </w:rPr>
        <w:t>5.8.1</w:t>
      </w:r>
      <w:r>
        <w:t xml:space="preserve"> </w:t>
      </w:r>
      <w:r>
        <w:rPr>
          <w:rFonts w:hint="eastAsia"/>
        </w:rPr>
        <w:t xml:space="preserve"> 应根据备份对象的不同类型采用适宜的组织形式。数据库可采用通用格式或数据库管理系统支持的备份格式，电子档案宜采用信息包的方式进行备份数据组织，将需要备份的档案数字资源的数字对象、目录信息、元数据等封装形成信息包，信息包的组织方式可参考《电子档案移交与接收办法》及DA/T 93-2022中附录B的要求。</w:t>
      </w:r>
    </w:p>
    <w:p>
      <w:pPr>
        <w:pStyle w:val="61"/>
        <w:ind w:firstLine="0" w:firstLineChars="0"/>
      </w:pPr>
      <w:r>
        <w:rPr>
          <w:rFonts w:hint="eastAsia" w:ascii="黑体" w:hAnsi="黑体" w:eastAsia="黑体" w:cs="黑体"/>
          <w:kern w:val="2"/>
        </w:rPr>
        <w:t>5.8.2</w:t>
      </w:r>
      <w:r>
        <w:rPr>
          <w:rFonts w:hint="eastAsia"/>
        </w:rPr>
        <w:t xml:space="preserve">  多份档案数字资源备份之间应保持一致性，应确保在档案管理系统故障、断电、崩溃等情况下，备份对象</w:t>
      </w:r>
      <w:r>
        <w:t>能完全恢复备份时间点的状态</w:t>
      </w:r>
      <w:r>
        <w:rPr>
          <w:rFonts w:hint="eastAsia"/>
        </w:rPr>
        <w:t>。</w:t>
      </w:r>
    </w:p>
    <w:p>
      <w:pPr>
        <w:pStyle w:val="61"/>
        <w:ind w:firstLine="0" w:firstLineChars="0"/>
      </w:pPr>
      <w:r>
        <w:rPr>
          <w:rFonts w:hint="eastAsia" w:ascii="黑体" w:hAnsi="黑体" w:eastAsia="黑体" w:cs="黑体"/>
          <w:kern w:val="2"/>
        </w:rPr>
        <w:t xml:space="preserve">5.8.3  </w:t>
      </w:r>
      <w:r>
        <w:rPr>
          <w:rFonts w:hint="eastAsia"/>
        </w:rPr>
        <w:t>备份对象的格式。应采用符合GB/T</w:t>
      </w:r>
      <w:r>
        <w:t xml:space="preserve"> </w:t>
      </w:r>
      <w:r>
        <w:rPr>
          <w:rFonts w:hint="eastAsia"/>
        </w:rPr>
        <w:t>18894-2016、GB/T</w:t>
      </w:r>
      <w:r>
        <w:t xml:space="preserve"> </w:t>
      </w:r>
      <w:r>
        <w:rPr>
          <w:rFonts w:hint="eastAsia"/>
        </w:rPr>
        <w:t>33190-2016、DA/T</w:t>
      </w:r>
      <w:r>
        <w:t xml:space="preserve"> </w:t>
      </w:r>
      <w:r>
        <w:rPr>
          <w:rFonts w:hint="eastAsia"/>
        </w:rPr>
        <w:t>47-2009等相关规范规定的长期保存格式，对于尚未明确长期保存格式的文件类型，宜选择主流、开放、标准的格式。</w:t>
      </w:r>
    </w:p>
    <w:p>
      <w:pPr>
        <w:pStyle w:val="61"/>
        <w:ind w:firstLine="0" w:firstLineChars="0"/>
      </w:pPr>
      <w:r>
        <w:rPr>
          <w:rFonts w:hint="eastAsia" w:ascii="黑体" w:hAnsi="黑体" w:eastAsia="黑体" w:cs="黑体"/>
          <w:kern w:val="2"/>
        </w:rPr>
        <w:t xml:space="preserve">5.8.4  </w:t>
      </w:r>
      <w:r>
        <w:rPr>
          <w:rFonts w:hint="eastAsia"/>
        </w:rPr>
        <w:t>备份对象的命名。备份对象的命名格式应与档案馆的电子档案管理系统一致，命名及组织方式应能快速、准确地检索到目标文件。</w:t>
      </w:r>
    </w:p>
    <w:p>
      <w:pPr>
        <w:pStyle w:val="61"/>
        <w:ind w:firstLine="420"/>
      </w:pPr>
    </w:p>
    <w:p>
      <w:pPr>
        <w:pStyle w:val="109"/>
        <w:spacing w:before="240" w:after="240"/>
      </w:pPr>
      <w:bookmarkStart w:id="92" w:name="_Toc127691502"/>
      <w:bookmarkStart w:id="93" w:name="_Toc66128574"/>
      <w:bookmarkStart w:id="94" w:name="_Toc480876745"/>
      <w:bookmarkStart w:id="95" w:name="_Toc13899"/>
      <w:bookmarkStart w:id="96" w:name="_Toc66128630"/>
      <w:r>
        <w:rPr>
          <w:rFonts w:hint="eastAsia"/>
        </w:rPr>
        <w:t>在线备份</w:t>
      </w:r>
      <w:bookmarkEnd w:id="92"/>
      <w:bookmarkEnd w:id="93"/>
      <w:bookmarkEnd w:id="94"/>
      <w:bookmarkEnd w:id="95"/>
      <w:bookmarkEnd w:id="96"/>
    </w:p>
    <w:p>
      <w:pPr>
        <w:pStyle w:val="110"/>
        <w:spacing w:before="120" w:after="120"/>
        <w:ind w:left="0"/>
      </w:pPr>
      <w:bookmarkStart w:id="97" w:name="_Toc127691503"/>
      <w:bookmarkStart w:id="98" w:name="_Toc480876746"/>
      <w:bookmarkStart w:id="99" w:name="_Toc66128631"/>
      <w:bookmarkStart w:id="100" w:name="_Toc66128575"/>
      <w:r>
        <w:rPr>
          <w:rFonts w:hint="eastAsia"/>
        </w:rPr>
        <w:t>备份流程</w:t>
      </w:r>
      <w:bookmarkEnd w:id="97"/>
      <w:bookmarkEnd w:id="98"/>
      <w:bookmarkEnd w:id="99"/>
      <w:bookmarkEnd w:id="100"/>
    </w:p>
    <w:p>
      <w:pPr>
        <w:pStyle w:val="61"/>
        <w:ind w:firstLine="420"/>
      </w:pPr>
      <w:r>
        <w:rPr>
          <w:rFonts w:hint="eastAsia"/>
        </w:rPr>
        <w:t>在线备份遵循数据组织、传输、保存、检测、维护和恢复的基本流程，其中数据组织要求见5.</w:t>
      </w:r>
      <w:r>
        <w:t>8</w:t>
      </w:r>
      <w:r>
        <w:rPr>
          <w:rFonts w:hint="eastAsia"/>
        </w:rPr>
        <w:t>，数据传输与恢复主要通过在线方式进行，具体如图1所示：</w:t>
      </w:r>
    </w:p>
    <w:p>
      <w:pPr>
        <w:pStyle w:val="61"/>
        <w:ind w:firstLine="420"/>
        <w:jc w:val="center"/>
      </w:pPr>
    </w:p>
    <w:p>
      <w:pPr>
        <w:pStyle w:val="61"/>
        <w:ind w:firstLine="420"/>
        <w:jc w:val="center"/>
      </w:pPr>
      <w:r>
        <w:drawing>
          <wp:inline distT="0" distB="0" distL="0" distR="0">
            <wp:extent cx="4673600" cy="1930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4698944" cy="1941016"/>
                    </a:xfrm>
                    <a:prstGeom prst="rect">
                      <a:avLst/>
                    </a:prstGeom>
                  </pic:spPr>
                </pic:pic>
              </a:graphicData>
            </a:graphic>
          </wp:inline>
        </w:drawing>
      </w:r>
    </w:p>
    <w:p>
      <w:pPr>
        <w:jc w:val="center"/>
        <w:rPr>
          <w:sz w:val="20"/>
        </w:rPr>
      </w:pPr>
      <w:r>
        <w:rPr>
          <w:rFonts w:hint="eastAsia"/>
        </w:rPr>
        <w:t>图</w:t>
      </w:r>
      <w:r>
        <w:t xml:space="preserve">1 </w:t>
      </w:r>
      <w:r>
        <w:rPr>
          <w:rFonts w:hint="eastAsia"/>
        </w:rPr>
        <w:t>在线备份流程</w:t>
      </w:r>
    </w:p>
    <w:p>
      <w:pPr>
        <w:pStyle w:val="2"/>
      </w:pPr>
    </w:p>
    <w:p>
      <w:pPr>
        <w:pStyle w:val="110"/>
        <w:spacing w:before="120" w:after="120"/>
        <w:ind w:left="0"/>
      </w:pPr>
      <w:bookmarkStart w:id="101" w:name="_Toc66128576"/>
      <w:bookmarkStart w:id="102" w:name="_Toc127691504"/>
      <w:bookmarkStart w:id="103" w:name="_Toc480876747"/>
      <w:bookmarkStart w:id="104" w:name="_Toc66128632"/>
      <w:r>
        <w:rPr>
          <w:rFonts w:hint="eastAsia"/>
        </w:rPr>
        <w:t>备份环境管理</w:t>
      </w:r>
      <w:bookmarkEnd w:id="101"/>
      <w:bookmarkEnd w:id="102"/>
      <w:bookmarkEnd w:id="103"/>
      <w:bookmarkEnd w:id="104"/>
    </w:p>
    <w:p>
      <w:pPr>
        <w:pStyle w:val="61"/>
        <w:ind w:firstLine="0" w:firstLineChars="0"/>
      </w:pPr>
      <w:r>
        <w:rPr>
          <w:rFonts w:hint="eastAsia" w:ascii="黑体" w:hAnsi="黑体" w:eastAsia="黑体" w:cs="黑体"/>
          <w:kern w:val="2"/>
        </w:rPr>
        <w:t xml:space="preserve">6.2.1  </w:t>
      </w:r>
      <w:r>
        <w:rPr>
          <w:rFonts w:hint="eastAsia"/>
        </w:rPr>
        <w:t>档案馆应规划建设设备设施齐全、功能完善的档案数字资源在线备份环境。</w:t>
      </w:r>
    </w:p>
    <w:p>
      <w:pPr>
        <w:pStyle w:val="61"/>
        <w:ind w:firstLine="0" w:firstLineChars="0"/>
      </w:pPr>
      <w:r>
        <w:rPr>
          <w:rFonts w:hint="eastAsia" w:ascii="黑体" w:hAnsi="黑体" w:eastAsia="黑体" w:cs="黑体"/>
          <w:kern w:val="2"/>
        </w:rPr>
        <w:t>6.2.</w:t>
      </w:r>
      <w:r>
        <w:rPr>
          <w:rFonts w:ascii="黑体" w:hAnsi="黑体" w:eastAsia="黑体" w:cs="黑体"/>
          <w:kern w:val="2"/>
        </w:rPr>
        <w:t>2</w:t>
      </w:r>
      <w:r>
        <w:rPr>
          <w:rFonts w:hint="eastAsia" w:ascii="黑体" w:hAnsi="黑体" w:eastAsia="黑体" w:cs="黑体"/>
          <w:kern w:val="2"/>
        </w:rPr>
        <w:t xml:space="preserve">  </w:t>
      </w:r>
      <w:r>
        <w:rPr>
          <w:rFonts w:hint="eastAsia"/>
        </w:rPr>
        <w:t>档案馆应为档案数字资源在线备份工作提供安全的网络通讯设施，包含路由器、交换机、防火墙、入侵检测系统、负载均衡设备、通信线路等。对于本地在线备份，宜与档案管理系统部署在同一网络；对于异地在线备份，应与异地机房之间建立安全的网络通讯。</w:t>
      </w:r>
    </w:p>
    <w:p>
      <w:pPr>
        <w:pStyle w:val="61"/>
        <w:ind w:firstLine="0" w:firstLineChars="0"/>
      </w:pPr>
      <w:r>
        <w:rPr>
          <w:rFonts w:hint="eastAsia" w:ascii="黑体" w:hAnsi="黑体" w:eastAsia="黑体" w:cs="黑体"/>
          <w:kern w:val="2"/>
        </w:rPr>
        <w:t>6.2.</w:t>
      </w:r>
      <w:r>
        <w:rPr>
          <w:rFonts w:ascii="黑体" w:hAnsi="黑体" w:eastAsia="黑体" w:cs="黑体"/>
          <w:kern w:val="2"/>
        </w:rPr>
        <w:t>3</w:t>
      </w:r>
      <w:r>
        <w:rPr>
          <w:rFonts w:hint="eastAsia"/>
        </w:rPr>
        <w:t xml:space="preserve"> 档案馆应为档案数字资源在线备份提供所需的在线备份系统，备份系统功能应符合GB/T 39784-2021中7.1的规定，具备电子档案备份、恢复策略的配置和维护功能，支持设置备份的备份份数、备份载体、人员权限、检测预警机制等，以适应档案数字资源备份管理需求。备份系统的存储空间应满足未来1～2年备份数据增长的需求，并根据上年度实际备份数据增长量有计划扩容。</w:t>
      </w:r>
    </w:p>
    <w:p>
      <w:pPr>
        <w:pStyle w:val="110"/>
        <w:spacing w:before="120" w:after="120"/>
        <w:ind w:left="0"/>
      </w:pPr>
      <w:bookmarkStart w:id="105" w:name="_Toc66128633"/>
      <w:bookmarkStart w:id="106" w:name="_Toc127691505"/>
      <w:bookmarkStart w:id="107" w:name="_Toc66128577"/>
      <w:bookmarkStart w:id="108" w:name="_Toc480876748"/>
      <w:bookmarkStart w:id="109" w:name="_Toc239616239"/>
      <w:bookmarkStart w:id="110" w:name="_Toc242867318"/>
      <w:r>
        <w:rPr>
          <w:rFonts w:hint="eastAsia"/>
        </w:rPr>
        <w:t>数据传输</w:t>
      </w:r>
      <w:bookmarkEnd w:id="105"/>
      <w:bookmarkEnd w:id="106"/>
      <w:bookmarkEnd w:id="107"/>
      <w:bookmarkEnd w:id="108"/>
    </w:p>
    <w:p>
      <w:pPr>
        <w:pStyle w:val="61"/>
        <w:ind w:firstLine="0" w:firstLineChars="0"/>
      </w:pPr>
      <w:r>
        <w:rPr>
          <w:rFonts w:hint="eastAsia" w:ascii="黑体" w:hAnsi="黑体" w:eastAsia="黑体" w:cs="黑体"/>
          <w:kern w:val="2"/>
        </w:rPr>
        <w:t>6.3.1</w:t>
      </w:r>
      <w:r>
        <w:rPr>
          <w:rFonts w:hint="eastAsia"/>
        </w:rPr>
        <w:t xml:space="preserve">  应建立可靠的档案数字资源在线备份数据传输机制，确保备份数据传输过程的安全、高效、可靠。备份数据传输开始前应确定传输方式、传输工具、交接方式及交接时限等细节，从源头上保证备份数据真实、完整、可用、安全。</w:t>
      </w:r>
    </w:p>
    <w:p>
      <w:pPr>
        <w:pStyle w:val="61"/>
        <w:ind w:firstLine="0" w:firstLineChars="0"/>
      </w:pPr>
      <w:r>
        <w:rPr>
          <w:rFonts w:hint="eastAsia" w:ascii="黑体" w:hAnsi="黑体" w:eastAsia="黑体" w:cs="黑体"/>
          <w:kern w:val="2"/>
        </w:rPr>
        <w:t>6.3.2</w:t>
      </w:r>
      <w:r>
        <w:rPr>
          <w:rFonts w:hint="eastAsia"/>
        </w:rPr>
        <w:t xml:space="preserve">  应能够应对传输过程中可能出现的网络故障、系统宕机等各种意外情况，支持断点续传。非本地传输过程应采用经国家密码管理部门认证的密码产品，对传输的数据进行加密，从而保证数据安全传输。涉密档案数字资源的在线传输应符合相关保密规定。</w:t>
      </w:r>
    </w:p>
    <w:p>
      <w:pPr>
        <w:pStyle w:val="61"/>
        <w:ind w:firstLine="0" w:firstLineChars="0"/>
      </w:pPr>
      <w:r>
        <w:rPr>
          <w:rFonts w:hint="eastAsia" w:ascii="黑体" w:hAnsi="黑体" w:eastAsia="黑体" w:cs="黑体"/>
          <w:kern w:val="2"/>
        </w:rPr>
        <w:t>6.3.3</w:t>
      </w:r>
      <w:r>
        <w:rPr>
          <w:rFonts w:hint="eastAsia"/>
        </w:rPr>
        <w:t xml:space="preserve">  备份数据传输完成后，应通过可靠技术手段进行数据完整性检测，并核对档案数量是否正确。验证无误后，备份发起方和接收方应在在线备份系统中确认数据传输结果，填写备份登记表（可参考附录</w:t>
      </w:r>
      <w:r>
        <w:t>A.1</w:t>
      </w:r>
      <w:r>
        <w:rPr>
          <w:rFonts w:hint="eastAsia"/>
        </w:rPr>
        <w:t>）。</w:t>
      </w:r>
    </w:p>
    <w:p>
      <w:pPr>
        <w:pStyle w:val="110"/>
        <w:spacing w:before="120" w:after="120"/>
        <w:ind w:left="0"/>
      </w:pPr>
      <w:bookmarkStart w:id="111" w:name="_Toc127691506"/>
      <w:r>
        <w:rPr>
          <w:rFonts w:hint="eastAsia"/>
        </w:rPr>
        <w:t>数据保存</w:t>
      </w:r>
      <w:bookmarkEnd w:id="111"/>
    </w:p>
    <w:p>
      <w:pPr>
        <w:pStyle w:val="61"/>
        <w:ind w:firstLine="0" w:firstLineChars="0"/>
      </w:pPr>
      <w:r>
        <w:rPr>
          <w:rFonts w:hint="eastAsia" w:ascii="黑体" w:hAnsi="黑体" w:eastAsia="黑体" w:cs="黑体"/>
          <w:kern w:val="2"/>
        </w:rPr>
        <w:t xml:space="preserve">6.4.1  </w:t>
      </w:r>
      <w:r>
        <w:rPr>
          <w:rFonts w:hint="eastAsia"/>
        </w:rPr>
        <w:t>应对备份数据的存储路径或存储位置等进行管理，并监控存储空间容量状态，当存储空间不足时应及时进行扩容。</w:t>
      </w:r>
    </w:p>
    <w:p>
      <w:pPr>
        <w:pStyle w:val="61"/>
        <w:ind w:firstLine="0" w:firstLineChars="0"/>
      </w:pPr>
      <w:r>
        <w:rPr>
          <w:rFonts w:hint="eastAsia" w:ascii="黑体" w:hAnsi="黑体" w:eastAsia="黑体" w:cs="黑体"/>
          <w:kern w:val="2"/>
        </w:rPr>
        <w:t xml:space="preserve">6.4.2  </w:t>
      </w:r>
      <w:r>
        <w:rPr>
          <w:rFonts w:hint="eastAsia"/>
        </w:rPr>
        <w:t>应保障在线备份数据的安全性，严格控制数据的访问权限，避免因偶然或恶意的原因造成数据破坏或信息泄露。</w:t>
      </w:r>
    </w:p>
    <w:p>
      <w:pPr>
        <w:pStyle w:val="110"/>
        <w:spacing w:before="120" w:after="120"/>
        <w:ind w:left="0"/>
      </w:pPr>
      <w:bookmarkStart w:id="112" w:name="_Toc127691507"/>
      <w:r>
        <w:rPr>
          <w:rFonts w:hint="eastAsia"/>
        </w:rPr>
        <w:t>数据检测</w:t>
      </w:r>
      <w:bookmarkEnd w:id="112"/>
    </w:p>
    <w:p>
      <w:pPr>
        <w:pStyle w:val="61"/>
        <w:ind w:firstLine="0" w:firstLineChars="0"/>
      </w:pPr>
      <w:r>
        <w:rPr>
          <w:rFonts w:hint="eastAsia" w:ascii="黑体" w:hAnsi="黑体" w:eastAsia="黑体" w:cs="黑体"/>
          <w:kern w:val="2"/>
        </w:rPr>
        <w:t xml:space="preserve">6.5.1  </w:t>
      </w:r>
      <w:r>
        <w:rPr>
          <w:rFonts w:hint="eastAsia"/>
        </w:rPr>
        <w:t>应对在线备份的档案数字资源定期进行检测，数据检测主体可由数据所有方与备份单位协商后决定，宜参照DA/T70-2018检测数据的真实性、完整性、可用性、安全性，保证备份数据的可获取、可呈现、可利用。</w:t>
      </w:r>
    </w:p>
    <w:p>
      <w:pPr>
        <w:pStyle w:val="61"/>
        <w:ind w:firstLine="0" w:firstLineChars="0"/>
      </w:pPr>
      <w:r>
        <w:rPr>
          <w:rFonts w:hint="eastAsia" w:ascii="黑体" w:hAnsi="黑体" w:eastAsia="黑体" w:cs="黑体"/>
          <w:kern w:val="2"/>
        </w:rPr>
        <w:t xml:space="preserve">6.5.2  </w:t>
      </w:r>
      <w:r>
        <w:rPr>
          <w:rFonts w:hint="eastAsia"/>
        </w:rPr>
        <w:t>原则上每年对备份的档案数字资源进行一次全面检测，每季度进行抽检，抽检比例不低于5%。</w:t>
      </w:r>
    </w:p>
    <w:p>
      <w:pPr>
        <w:pStyle w:val="61"/>
        <w:ind w:firstLine="0" w:firstLineChars="0"/>
      </w:pPr>
      <w:r>
        <w:rPr>
          <w:rFonts w:hint="eastAsia" w:ascii="黑体" w:hAnsi="黑体" w:eastAsia="黑体" w:cs="黑体"/>
          <w:kern w:val="2"/>
        </w:rPr>
        <w:t xml:space="preserve">6.5.3  </w:t>
      </w:r>
      <w:r>
        <w:rPr>
          <w:rFonts w:hint="eastAsia"/>
        </w:rPr>
        <w:t>在检测过程中若发现异常，则应采取相应的措施对发生异常的数据进行处理，并扩大检测范围，将同批次的备份数据全部进行检测。</w:t>
      </w:r>
    </w:p>
    <w:p>
      <w:pPr>
        <w:pStyle w:val="61"/>
        <w:ind w:firstLine="0" w:firstLineChars="0"/>
      </w:pPr>
      <w:r>
        <w:rPr>
          <w:rFonts w:hint="eastAsia" w:ascii="黑体" w:hAnsi="黑体" w:eastAsia="黑体" w:cs="黑体"/>
          <w:kern w:val="2"/>
        </w:rPr>
        <w:t xml:space="preserve">6.5.4  </w:t>
      </w:r>
      <w:r>
        <w:rPr>
          <w:rFonts w:hint="eastAsia"/>
        </w:rPr>
        <w:t>应对备份数据的检测过程进行管理，并保留检测记录。</w:t>
      </w:r>
    </w:p>
    <w:bookmarkEnd w:id="109"/>
    <w:bookmarkEnd w:id="110"/>
    <w:p>
      <w:pPr>
        <w:pStyle w:val="110"/>
        <w:spacing w:before="120" w:after="120"/>
        <w:ind w:left="0"/>
      </w:pPr>
      <w:bookmarkStart w:id="113" w:name="_Toc127691508"/>
      <w:r>
        <w:rPr>
          <w:rFonts w:hint="eastAsia"/>
        </w:rPr>
        <w:t>数据维护</w:t>
      </w:r>
      <w:bookmarkEnd w:id="113"/>
    </w:p>
    <w:p>
      <w:pPr>
        <w:pStyle w:val="61"/>
        <w:ind w:firstLine="0" w:firstLineChars="0"/>
      </w:pPr>
      <w:r>
        <w:rPr>
          <w:rFonts w:hint="eastAsia" w:ascii="黑体" w:hAnsi="黑体" w:eastAsia="黑体" w:cs="黑体"/>
          <w:kern w:val="2"/>
        </w:rPr>
        <w:t>6.6.1</w:t>
      </w:r>
      <w:r>
        <w:rPr>
          <w:rFonts w:hint="eastAsia"/>
        </w:rPr>
        <w:t xml:space="preserve">  对于实施在线备份的档案数字资源应加强维护，对备份数据进行严格的访问控制，杜绝非法访问。</w:t>
      </w:r>
    </w:p>
    <w:p>
      <w:pPr>
        <w:pStyle w:val="61"/>
        <w:ind w:firstLine="0" w:firstLineChars="0"/>
      </w:pPr>
      <w:r>
        <w:rPr>
          <w:rFonts w:hint="eastAsia" w:ascii="黑体" w:hAnsi="黑体" w:eastAsia="黑体" w:cs="黑体"/>
          <w:kern w:val="2"/>
        </w:rPr>
        <w:t xml:space="preserve">6.6.2  </w:t>
      </w:r>
      <w:r>
        <w:rPr>
          <w:rFonts w:hint="eastAsia"/>
        </w:rPr>
        <w:t>因技术更新、设备老化或淘汰等原因需要对在线备份数据进行迁移时，应做好数据迁移计划，并对数据迁移工作进行记录。可参照GB/T 18894-2016 中10.2的具体要求，确定适于进行迁移的场景和具体迁移步骤。</w:t>
      </w:r>
    </w:p>
    <w:p>
      <w:pPr>
        <w:pStyle w:val="61"/>
        <w:ind w:firstLine="0" w:firstLineChars="0"/>
      </w:pPr>
      <w:r>
        <w:rPr>
          <w:rFonts w:hint="eastAsia" w:ascii="黑体" w:hAnsi="黑体" w:eastAsia="黑体" w:cs="黑体"/>
          <w:kern w:val="2"/>
        </w:rPr>
        <w:t xml:space="preserve">6.6.3  </w:t>
      </w:r>
      <w:r>
        <w:rPr>
          <w:rFonts w:hint="eastAsia"/>
        </w:rPr>
        <w:t>维护对象包括在线备份系统、基础环境、网络平台、硬件平台、软件平台及档案备份数据。应进行维护对象的日常检测、巡检与预警，形成问题管理机制，建立配置管理数据库，各项操作需有完备的日志记录，注重积累技术资料，任何变更与调整应通过流程审批后方可实行。</w:t>
      </w:r>
    </w:p>
    <w:p>
      <w:pPr>
        <w:pStyle w:val="110"/>
        <w:spacing w:before="120" w:after="120"/>
        <w:ind w:left="0"/>
      </w:pPr>
      <w:bookmarkStart w:id="114" w:name="_Toc127691509"/>
      <w:bookmarkStart w:id="115" w:name="_Toc66128594"/>
      <w:bookmarkStart w:id="116" w:name="_Toc66128637"/>
      <w:r>
        <w:rPr>
          <w:rFonts w:hint="eastAsia"/>
        </w:rPr>
        <w:t>备份恢复</w:t>
      </w:r>
      <w:bookmarkEnd w:id="114"/>
      <w:bookmarkEnd w:id="115"/>
      <w:bookmarkEnd w:id="116"/>
    </w:p>
    <w:p>
      <w:pPr>
        <w:pStyle w:val="61"/>
        <w:ind w:firstLine="0" w:firstLineChars="0"/>
      </w:pPr>
      <w:r>
        <w:rPr>
          <w:rFonts w:hint="eastAsia" w:ascii="黑体" w:hAnsi="黑体" w:eastAsia="黑体" w:cs="黑体"/>
          <w:kern w:val="2"/>
        </w:rPr>
        <w:t xml:space="preserve">6.7.1  </w:t>
      </w:r>
      <w:r>
        <w:rPr>
          <w:rFonts w:hint="eastAsia"/>
        </w:rPr>
        <w:t>档案数字资源备份和灾难恢复应参照GB/T 20988-2007等标准进行。</w:t>
      </w:r>
    </w:p>
    <w:p>
      <w:pPr>
        <w:pStyle w:val="61"/>
        <w:ind w:firstLine="0" w:firstLineChars="0"/>
      </w:pPr>
      <w:r>
        <w:rPr>
          <w:rFonts w:hint="eastAsia" w:ascii="黑体" w:hAnsi="黑体" w:eastAsia="黑体" w:cs="黑体"/>
          <w:kern w:val="2"/>
        </w:rPr>
        <w:t xml:space="preserve">6.7.2  </w:t>
      </w:r>
      <w:r>
        <w:rPr>
          <w:rFonts w:hint="eastAsia"/>
        </w:rPr>
        <w:t>应事先做好数据恢复规划，确定恢复时间目标和恢复点目标，明确恢复过程的主要任务、行动以及所需的数据和资源。</w:t>
      </w:r>
    </w:p>
    <w:p>
      <w:pPr>
        <w:pStyle w:val="61"/>
        <w:ind w:firstLine="0" w:firstLineChars="0"/>
      </w:pPr>
      <w:r>
        <w:rPr>
          <w:rFonts w:hint="eastAsia" w:ascii="黑体" w:hAnsi="黑体" w:eastAsia="黑体" w:cs="黑体"/>
          <w:kern w:val="2"/>
        </w:rPr>
        <w:t>6.7.3</w:t>
      </w:r>
      <w:r>
        <w:t xml:space="preserve"> </w:t>
      </w:r>
      <w:r>
        <w:rPr>
          <w:rFonts w:hint="eastAsia"/>
        </w:rPr>
        <w:t xml:space="preserve"> 应根据数据恢复规划形成相应的数据恢复预案，预案制定需要按照起草、评审、测试、完善、审核和批准的步骤，遵循完整性、明确性、易用性、有效性和兼容性的原则。</w:t>
      </w:r>
    </w:p>
    <w:p>
      <w:pPr>
        <w:pStyle w:val="61"/>
        <w:ind w:firstLine="0" w:firstLineChars="0"/>
      </w:pPr>
      <w:r>
        <w:rPr>
          <w:rFonts w:hint="eastAsia" w:ascii="黑体" w:hAnsi="黑体" w:eastAsia="黑体" w:cs="黑体"/>
          <w:kern w:val="2"/>
        </w:rPr>
        <w:t>6.7.4</w:t>
      </w:r>
      <w:r>
        <w:rPr>
          <w:rFonts w:hint="eastAsia"/>
        </w:rPr>
        <w:t xml:space="preserve">  数据恢复预案制定完成后，应定期对档案数字资源备份数据进行恢复演练，检查和测试备份介质的有效性。演练内容应与预案要求一致，演练过程应形成完整记录，每年应至少进行一次完整演练。</w:t>
      </w:r>
    </w:p>
    <w:p>
      <w:pPr>
        <w:pStyle w:val="109"/>
        <w:spacing w:before="240" w:after="240"/>
      </w:pPr>
      <w:bookmarkStart w:id="117" w:name="_Toc66128611"/>
      <w:bookmarkStart w:id="118" w:name="_Toc66128642"/>
      <w:bookmarkStart w:id="119" w:name="_Toc16093"/>
      <w:bookmarkStart w:id="120" w:name="_Toc480876757"/>
      <w:bookmarkStart w:id="121" w:name="_Toc127691510"/>
      <w:r>
        <w:rPr>
          <w:rFonts w:hint="eastAsia"/>
        </w:rPr>
        <w:t>离线备份</w:t>
      </w:r>
      <w:bookmarkEnd w:id="117"/>
      <w:bookmarkEnd w:id="118"/>
      <w:bookmarkEnd w:id="119"/>
      <w:bookmarkEnd w:id="120"/>
      <w:bookmarkEnd w:id="121"/>
    </w:p>
    <w:p>
      <w:pPr>
        <w:pStyle w:val="110"/>
        <w:spacing w:before="120" w:after="120"/>
        <w:ind w:left="0"/>
      </w:pPr>
      <w:bookmarkStart w:id="122" w:name="_Toc127691511"/>
      <w:bookmarkStart w:id="123" w:name="_Toc480876758"/>
      <w:bookmarkStart w:id="124" w:name="_Toc66128643"/>
      <w:bookmarkStart w:id="125" w:name="_Toc66128612"/>
      <w:r>
        <w:rPr>
          <w:rFonts w:hint="eastAsia"/>
        </w:rPr>
        <w:t>备份流程</w:t>
      </w:r>
      <w:bookmarkEnd w:id="122"/>
      <w:bookmarkEnd w:id="123"/>
      <w:bookmarkEnd w:id="124"/>
      <w:bookmarkEnd w:id="125"/>
    </w:p>
    <w:p>
      <w:pPr>
        <w:pStyle w:val="61"/>
        <w:ind w:firstLine="420"/>
      </w:pPr>
      <w:r>
        <w:rPr>
          <w:rFonts w:hint="eastAsia"/>
        </w:rPr>
        <w:t>离线备份遵循数据组织、制作、检测、维护和恢复等基本流程，具体如图2所示：</w:t>
      </w:r>
    </w:p>
    <w:p>
      <w:pPr>
        <w:pStyle w:val="61"/>
        <w:ind w:firstLine="420"/>
        <w:jc w:val="center"/>
      </w:pPr>
      <w:r>
        <w:drawing>
          <wp:inline distT="0" distB="0" distL="0" distR="0">
            <wp:extent cx="5939790" cy="180213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5939790" cy="1802249"/>
                    </a:xfrm>
                    <a:prstGeom prst="rect">
                      <a:avLst/>
                    </a:prstGeom>
                  </pic:spPr>
                </pic:pic>
              </a:graphicData>
            </a:graphic>
          </wp:inline>
        </w:drawing>
      </w:r>
    </w:p>
    <w:p>
      <w:pPr>
        <w:jc w:val="center"/>
      </w:pPr>
      <w:r>
        <w:rPr>
          <w:rFonts w:hint="eastAsia"/>
        </w:rPr>
        <w:t xml:space="preserve">图 2 </w:t>
      </w:r>
      <w:r>
        <w:t xml:space="preserve"> </w:t>
      </w:r>
      <w:r>
        <w:rPr>
          <w:rFonts w:hint="eastAsia"/>
        </w:rPr>
        <w:t>离线备份流程</w:t>
      </w:r>
    </w:p>
    <w:p>
      <w:pPr>
        <w:pStyle w:val="110"/>
        <w:spacing w:before="120" w:after="120"/>
        <w:ind w:left="0"/>
      </w:pPr>
      <w:bookmarkStart w:id="126" w:name="_Toc66128613"/>
      <w:bookmarkStart w:id="127" w:name="_Toc66128644"/>
      <w:bookmarkStart w:id="128" w:name="_Toc480876759"/>
      <w:bookmarkStart w:id="129" w:name="_Toc127691512"/>
      <w:r>
        <w:rPr>
          <w:rFonts w:hint="eastAsia"/>
        </w:rPr>
        <w:t>设备与载体</w:t>
      </w:r>
      <w:bookmarkEnd w:id="126"/>
      <w:bookmarkEnd w:id="127"/>
      <w:bookmarkEnd w:id="128"/>
      <w:bookmarkEnd w:id="129"/>
    </w:p>
    <w:p>
      <w:pPr>
        <w:pStyle w:val="61"/>
        <w:ind w:firstLine="0" w:firstLineChars="0"/>
      </w:pPr>
      <w:r>
        <w:rPr>
          <w:rFonts w:hint="eastAsia" w:ascii="黑体" w:hAnsi="黑体" w:eastAsia="黑体" w:cs="黑体"/>
          <w:kern w:val="2"/>
        </w:rPr>
        <w:t>7.2.1</w:t>
      </w:r>
      <w:r>
        <w:t xml:space="preserve"> </w:t>
      </w:r>
      <w:r>
        <w:rPr>
          <w:rFonts w:hint="eastAsia"/>
        </w:rPr>
        <w:t xml:space="preserve"> 应配备符合安全管理要求的硬磁盘、磁带、光盘、缩微胶片等离线存储载体及载体检测设备，</w:t>
      </w:r>
      <w:r>
        <w:rPr>
          <w:rFonts w:hint="eastAsia"/>
          <w:color w:val="000000" w:themeColor="text1"/>
          <w14:textFill>
            <w14:solidFill>
              <w14:schemeClr w14:val="tx1"/>
            </w14:solidFill>
          </w14:textFill>
        </w:rPr>
        <w:t>离线</w:t>
      </w:r>
      <w:r>
        <w:rPr>
          <w:rFonts w:hint="eastAsia"/>
        </w:rPr>
        <w:t>存储载体的选择和检测应符合</w:t>
      </w:r>
      <w:r>
        <w:rPr>
          <w:rFonts w:hint="eastAsia"/>
          <w:color w:val="000000"/>
          <w:szCs w:val="21"/>
        </w:rPr>
        <w:t>DA/T 38-2021、DA/T 74-2019、DA/T 75-2019、DA/T 83-2019、DA/T 44-2009</w:t>
      </w:r>
      <w:r>
        <w:rPr>
          <w:rFonts w:hint="eastAsia"/>
        </w:rPr>
        <w:t>的要求。</w:t>
      </w:r>
    </w:p>
    <w:p>
      <w:pPr>
        <w:pStyle w:val="61"/>
        <w:ind w:firstLine="0" w:firstLineChars="0"/>
      </w:pPr>
      <w:r>
        <w:rPr>
          <w:rFonts w:hint="eastAsia" w:ascii="黑体" w:hAnsi="黑体" w:eastAsia="黑体" w:cs="黑体"/>
          <w:kern w:val="2"/>
        </w:rPr>
        <w:t>7.2.2</w:t>
      </w:r>
      <w:r>
        <w:t xml:space="preserve"> </w:t>
      </w:r>
      <w:r>
        <w:rPr>
          <w:rFonts w:hint="eastAsia"/>
        </w:rPr>
        <w:t xml:space="preserve"> </w:t>
      </w:r>
      <w:r>
        <w:rPr>
          <w:rFonts w:hint="eastAsia"/>
          <w:color w:val="000000" w:themeColor="text1"/>
          <w14:textFill>
            <w14:solidFill>
              <w14:schemeClr w14:val="tx1"/>
            </w14:solidFill>
          </w14:textFill>
        </w:rPr>
        <w:t>离线存储载体</w:t>
      </w:r>
      <w:r>
        <w:rPr>
          <w:rFonts w:hint="eastAsia"/>
        </w:rPr>
        <w:t>选择时应结合备份对象的性质，如数据量大小、利用频率等，并考虑到存储载体容量、读写速度、存储成本、安全性、保存期限等因素。</w:t>
      </w:r>
    </w:p>
    <w:p>
      <w:pPr>
        <w:pStyle w:val="61"/>
        <w:ind w:firstLine="0" w:firstLineChars="0"/>
      </w:pPr>
      <w:r>
        <w:rPr>
          <w:rFonts w:hint="eastAsia" w:ascii="黑体" w:hAnsi="黑体" w:eastAsia="黑体" w:cs="黑体"/>
          <w:kern w:val="2"/>
        </w:rPr>
        <w:t xml:space="preserve">7.2.3  </w:t>
      </w:r>
      <w:r>
        <w:rPr>
          <w:rFonts w:hint="eastAsia"/>
        </w:rPr>
        <w:t>重要档案资源宜选择两种或两种以上的</w:t>
      </w:r>
      <w:r>
        <w:rPr>
          <w:rFonts w:hint="eastAsia"/>
          <w:color w:val="000000" w:themeColor="text1"/>
          <w14:textFill>
            <w14:solidFill>
              <w14:schemeClr w14:val="tx1"/>
            </w14:solidFill>
          </w14:textFill>
        </w:rPr>
        <w:t>离线存储载体</w:t>
      </w:r>
      <w:r>
        <w:rPr>
          <w:rFonts w:hint="eastAsia"/>
        </w:rPr>
        <w:t>，实现不同载体之间的优势互补，并降低单一载体的技术风险。</w:t>
      </w:r>
    </w:p>
    <w:p>
      <w:pPr>
        <w:pStyle w:val="110"/>
        <w:spacing w:before="120" w:after="120"/>
        <w:ind w:left="0"/>
      </w:pPr>
      <w:bookmarkStart w:id="130" w:name="_Toc127691513"/>
      <w:r>
        <w:rPr>
          <w:rFonts w:hint="eastAsia"/>
        </w:rPr>
        <w:t>数据组织</w:t>
      </w:r>
      <w:bookmarkEnd w:id="130"/>
    </w:p>
    <w:p>
      <w:pPr>
        <w:pStyle w:val="61"/>
        <w:ind w:firstLine="0" w:firstLineChars="0"/>
      </w:pPr>
      <w:r>
        <w:rPr>
          <w:rFonts w:hint="eastAsia" w:ascii="黑体" w:hAnsi="黑体" w:eastAsia="黑体" w:cs="黑体"/>
          <w:kern w:val="2"/>
        </w:rPr>
        <w:t>7.3.1</w:t>
      </w:r>
      <w:r>
        <w:rPr>
          <w:rFonts w:hint="eastAsia"/>
        </w:rPr>
        <w:t xml:space="preserve">  离线备份对象组织要求</w:t>
      </w:r>
      <w:r>
        <w:rPr>
          <w:rFonts w:hint="eastAsia"/>
          <w:color w:val="000000" w:themeColor="text1"/>
          <w14:textFill>
            <w14:solidFill>
              <w14:schemeClr w14:val="tx1"/>
            </w14:solidFill>
          </w14:textFill>
        </w:rPr>
        <w:t>见</w:t>
      </w:r>
      <w:r>
        <w:rPr>
          <w:rFonts w:hint="eastAsia"/>
        </w:rPr>
        <w:t>5.</w:t>
      </w:r>
      <w:r>
        <w:t>8</w:t>
      </w:r>
      <w:r>
        <w:rPr>
          <w:rFonts w:hint="eastAsia"/>
        </w:rPr>
        <w:t>。</w:t>
      </w:r>
    </w:p>
    <w:p>
      <w:pPr>
        <w:pStyle w:val="61"/>
        <w:ind w:firstLine="0" w:firstLineChars="0"/>
      </w:pPr>
      <w:r>
        <w:rPr>
          <w:rFonts w:hint="eastAsia" w:ascii="黑体" w:hAnsi="黑体" w:eastAsia="黑体" w:cs="黑体"/>
          <w:kern w:val="2"/>
        </w:rPr>
        <w:t xml:space="preserve">7.3.2  </w:t>
      </w:r>
      <w:r>
        <w:rPr>
          <w:rFonts w:hint="eastAsia"/>
        </w:rPr>
        <w:t>离线备份对象组织应按规范结构存储备份对象和相应的说明文件。</w:t>
      </w:r>
    </w:p>
    <w:p>
      <w:pPr>
        <w:pStyle w:val="61"/>
        <w:ind w:firstLine="0" w:firstLineChars="0"/>
        <w:rPr>
          <w:color w:val="FF0000"/>
        </w:rPr>
      </w:pPr>
      <w:r>
        <w:rPr>
          <w:rFonts w:hint="eastAsia" w:ascii="黑体" w:hAnsi="黑体" w:eastAsia="黑体" w:cs="黑体"/>
          <w:kern w:val="2"/>
        </w:rPr>
        <w:t xml:space="preserve">7.3.3  </w:t>
      </w:r>
      <w:r>
        <w:rPr>
          <w:rFonts w:hint="eastAsia"/>
        </w:rPr>
        <w:t>在采用光盘进行离线备份时，应根据光盘容量</w:t>
      </w:r>
      <w:r>
        <w:rPr>
          <w:rFonts w:hint="eastAsia"/>
          <w:color w:val="000000" w:themeColor="text1"/>
          <w:szCs w:val="21"/>
          <w14:textFill>
            <w14:solidFill>
              <w14:schemeClr w14:val="tx1"/>
            </w14:solidFill>
          </w14:textFill>
        </w:rPr>
        <w:t>进行数据体系的设计和组织，并编制数据光盘目录。</w:t>
      </w:r>
    </w:p>
    <w:p>
      <w:pPr>
        <w:pStyle w:val="61"/>
        <w:ind w:firstLine="0" w:firstLineChars="0"/>
      </w:pPr>
      <w:r>
        <w:rPr>
          <w:rFonts w:hint="eastAsia" w:ascii="黑体" w:hAnsi="黑体" w:eastAsia="黑体" w:cs="黑体"/>
          <w:kern w:val="2"/>
        </w:rPr>
        <w:t>7.3.4</w:t>
      </w:r>
      <w:r>
        <w:rPr>
          <w:rFonts w:hint="eastAsia"/>
        </w:rPr>
        <w:t xml:space="preserve">  单盘磁带的数据量不宜超过标称容量的95%。</w:t>
      </w:r>
    </w:p>
    <w:p>
      <w:pPr>
        <w:pStyle w:val="110"/>
        <w:spacing w:before="120" w:after="120"/>
        <w:ind w:left="0"/>
      </w:pPr>
      <w:bookmarkStart w:id="131" w:name="_Toc127691514"/>
      <w:r>
        <w:rPr>
          <w:rFonts w:hint="eastAsia"/>
        </w:rPr>
        <w:t>制作和检测</w:t>
      </w:r>
      <w:bookmarkEnd w:id="131"/>
    </w:p>
    <w:p>
      <w:pPr>
        <w:pStyle w:val="61"/>
        <w:ind w:firstLine="0" w:firstLineChars="0"/>
      </w:pPr>
      <w:r>
        <w:rPr>
          <w:rFonts w:hint="eastAsia" w:ascii="黑体" w:hAnsi="黑体" w:eastAsia="黑体" w:cs="黑体"/>
          <w:kern w:val="2"/>
        </w:rPr>
        <w:t xml:space="preserve">7.4.1  </w:t>
      </w:r>
      <w:r>
        <w:rPr>
          <w:rFonts w:hint="eastAsia"/>
        </w:rPr>
        <w:t>应对离线存储载体进行规范管理，按规则编制离线存储载体编号，制作标签以标识离线存储载体。</w:t>
      </w:r>
    </w:p>
    <w:p>
      <w:pPr>
        <w:pStyle w:val="61"/>
        <w:ind w:firstLine="0" w:firstLineChars="0"/>
      </w:pPr>
      <w:r>
        <w:rPr>
          <w:rFonts w:hint="eastAsia" w:ascii="黑体" w:hAnsi="黑体" w:eastAsia="黑体" w:cs="黑体"/>
          <w:kern w:val="2"/>
        </w:rPr>
        <w:t xml:space="preserve">7.4.2  </w:t>
      </w:r>
      <w:r>
        <w:rPr>
          <w:rFonts w:hint="eastAsia"/>
        </w:rPr>
        <w:t>备份光盘的制作和检测。采用CD光盘、DVD光盘或BD光盘保存离线备份数据时，应按照DA/T 38-2021或DA/T 74-2019进行备份光盘的制作和检测。光盘标识应按照DA/T52-2014进行制作，不应在光盘表面使用粘贴标签。</w:t>
      </w:r>
    </w:p>
    <w:p>
      <w:pPr>
        <w:pStyle w:val="61"/>
        <w:ind w:firstLine="0" w:firstLineChars="0"/>
      </w:pPr>
      <w:r>
        <w:rPr>
          <w:rFonts w:hint="eastAsia" w:ascii="黑体" w:hAnsi="黑体" w:eastAsia="黑体" w:cs="黑体"/>
          <w:kern w:val="2"/>
        </w:rPr>
        <w:t>7.4.3</w:t>
      </w:r>
      <w:r>
        <w:rPr>
          <w:rFonts w:hint="eastAsia"/>
        </w:rPr>
        <w:t xml:space="preserve">  备份硬磁盘的制作和检测。采用硬磁盘保存备份数据时，应按照DA/T 75-2019进行备份硬磁盘的制作。</w:t>
      </w:r>
    </w:p>
    <w:p>
      <w:pPr>
        <w:pStyle w:val="61"/>
        <w:ind w:firstLine="0" w:firstLineChars="0"/>
      </w:pPr>
      <w:r>
        <w:rPr>
          <w:rFonts w:hint="eastAsia" w:ascii="黑体" w:hAnsi="黑体" w:eastAsia="黑体" w:cs="黑体"/>
          <w:kern w:val="2"/>
        </w:rPr>
        <w:t xml:space="preserve">7.4.4  </w:t>
      </w:r>
      <w:r>
        <w:rPr>
          <w:rFonts w:hint="eastAsia"/>
        </w:rPr>
        <w:t>备份LTO磁带的制作和检测。采用LTO磁带保存备份数据时，应按照DA/T 83-2019进行备份LTO磁带的制作。</w:t>
      </w:r>
    </w:p>
    <w:p>
      <w:pPr>
        <w:pStyle w:val="61"/>
        <w:ind w:firstLine="0" w:firstLineChars="0"/>
      </w:pPr>
      <w:r>
        <w:rPr>
          <w:rFonts w:hint="eastAsia" w:ascii="黑体" w:hAnsi="黑体" w:eastAsia="黑体" w:cs="黑体"/>
          <w:kern w:val="2"/>
        </w:rPr>
        <w:t>7.4.5</w:t>
      </w:r>
      <w:r>
        <w:rPr>
          <w:rFonts w:hint="eastAsia"/>
        </w:rPr>
        <w:t xml:space="preserve">  备份缩微胶片的制作和检测。采用缩微胶片保存备份数据时，应按照DA/T 44-2009进行备份缩微胶片的制作。</w:t>
      </w:r>
    </w:p>
    <w:p>
      <w:pPr>
        <w:pStyle w:val="110"/>
        <w:spacing w:before="120" w:after="120"/>
        <w:ind w:left="0"/>
      </w:pPr>
      <w:bookmarkStart w:id="132" w:name="_Toc127691515"/>
      <w:r>
        <w:rPr>
          <w:rFonts w:hint="eastAsia"/>
        </w:rPr>
        <w:t>出入库管理</w:t>
      </w:r>
      <w:bookmarkEnd w:id="132"/>
    </w:p>
    <w:p>
      <w:pPr>
        <w:pStyle w:val="61"/>
        <w:ind w:firstLine="0" w:firstLineChars="0"/>
      </w:pPr>
      <w:r>
        <w:rPr>
          <w:rFonts w:hint="eastAsia" w:ascii="黑体" w:hAnsi="黑体" w:eastAsia="黑体" w:cs="黑体"/>
          <w:kern w:val="2"/>
        </w:rPr>
        <w:t>7.5.1</w:t>
      </w:r>
      <w:r>
        <w:t xml:space="preserve"> </w:t>
      </w:r>
      <w:r>
        <w:rPr>
          <w:rFonts w:hint="eastAsia"/>
        </w:rPr>
        <w:t xml:space="preserve"> 备份载体保存管理过程中应做好载体入库、载体出库的管理。相关情况可填写</w:t>
      </w:r>
      <w:r>
        <w:t>档案数字资源备份登记表</w:t>
      </w:r>
      <w:r>
        <w:rPr>
          <w:rFonts w:hint="eastAsia"/>
        </w:rPr>
        <w:t>（见附录</w:t>
      </w:r>
      <w:r>
        <w:t>A.</w:t>
      </w:r>
      <w:r>
        <w:rPr>
          <w:rFonts w:hint="eastAsia"/>
        </w:rPr>
        <w:t>1）。</w:t>
      </w:r>
    </w:p>
    <w:p>
      <w:pPr>
        <w:pStyle w:val="61"/>
        <w:ind w:firstLine="0" w:firstLineChars="0"/>
      </w:pPr>
      <w:r>
        <w:rPr>
          <w:rFonts w:hint="eastAsia" w:ascii="黑体" w:hAnsi="黑体" w:eastAsia="黑体" w:cs="黑体"/>
          <w:kern w:val="2"/>
        </w:rPr>
        <w:t xml:space="preserve">7.5.2  </w:t>
      </w:r>
      <w:r>
        <w:rPr>
          <w:rFonts w:hint="eastAsia"/>
        </w:rPr>
        <w:t>载体入库应做好相关的检查和登记工作，</w:t>
      </w:r>
      <w:r>
        <w:rPr>
          <w:rFonts w:hint="eastAsia"/>
          <w:color w:val="000000" w:themeColor="text1"/>
          <w:szCs w:val="21"/>
          <w14:textFill>
            <w14:solidFill>
              <w14:schemeClr w14:val="tx1"/>
            </w14:solidFill>
          </w14:textFill>
        </w:rPr>
        <w:t>包括但不限于</w:t>
      </w:r>
      <w:r>
        <w:rPr>
          <w:rFonts w:hint="eastAsia"/>
          <w:color w:val="000000" w:themeColor="text1"/>
          <w14:textFill>
            <w14:solidFill>
              <w14:schemeClr w14:val="tx1"/>
            </w14:solidFill>
          </w14:textFill>
        </w:rPr>
        <w:t>：</w:t>
      </w:r>
    </w:p>
    <w:p>
      <w:pPr>
        <w:pStyle w:val="61"/>
        <w:ind w:firstLine="420"/>
      </w:pPr>
      <w:r>
        <w:rPr>
          <w:rFonts w:hint="eastAsia"/>
        </w:rPr>
        <w:t>——检查载体外观是否完好，是否有损伤；</w:t>
      </w:r>
    </w:p>
    <w:p>
      <w:pPr>
        <w:pStyle w:val="61"/>
        <w:ind w:firstLine="420"/>
      </w:pPr>
      <w:r>
        <w:rPr>
          <w:rFonts w:hint="eastAsia"/>
        </w:rPr>
        <w:t>——检查本批次载体的类型和数量是否匹配；</w:t>
      </w:r>
    </w:p>
    <w:p>
      <w:pPr>
        <w:pStyle w:val="61"/>
        <w:ind w:firstLine="420"/>
      </w:pPr>
      <w:r>
        <w:rPr>
          <w:rFonts w:hint="eastAsia"/>
        </w:rPr>
        <w:t>——记录载体存放在保存库中相应的位置；</w:t>
      </w:r>
    </w:p>
    <w:p>
      <w:pPr>
        <w:pStyle w:val="61"/>
        <w:ind w:firstLine="420"/>
      </w:pPr>
      <w:r>
        <w:rPr>
          <w:rFonts w:hint="eastAsia"/>
        </w:rPr>
        <w:t>——执行相关交接手续，生成备份载体的入库记录。</w:t>
      </w:r>
    </w:p>
    <w:p>
      <w:pPr>
        <w:pStyle w:val="61"/>
        <w:ind w:firstLine="0" w:firstLineChars="0"/>
      </w:pPr>
      <w:r>
        <w:rPr>
          <w:rFonts w:hint="eastAsia" w:ascii="黑体" w:hAnsi="黑体" w:eastAsia="黑体" w:cs="黑体"/>
          <w:kern w:val="2"/>
        </w:rPr>
        <w:t>7.5.3</w:t>
      </w:r>
      <w:r>
        <w:rPr>
          <w:rFonts w:hint="eastAsia"/>
        </w:rPr>
        <w:t xml:space="preserve">  载体出库应做好相关的登记和核对工作，</w:t>
      </w:r>
      <w:r>
        <w:rPr>
          <w:rFonts w:hint="eastAsia"/>
          <w:color w:val="000000" w:themeColor="text1"/>
          <w:szCs w:val="21"/>
          <w14:textFill>
            <w14:solidFill>
              <w14:schemeClr w14:val="tx1"/>
            </w14:solidFill>
          </w14:textFill>
        </w:rPr>
        <w:t>包括但不限于</w:t>
      </w:r>
      <w:r>
        <w:rPr>
          <w:rFonts w:hint="eastAsia"/>
          <w:color w:val="000000" w:themeColor="text1"/>
          <w14:textFill>
            <w14:solidFill>
              <w14:schemeClr w14:val="tx1"/>
            </w14:solidFill>
          </w14:textFill>
        </w:rPr>
        <w:t>：</w:t>
      </w:r>
    </w:p>
    <w:p>
      <w:pPr>
        <w:pStyle w:val="61"/>
        <w:ind w:firstLine="420"/>
      </w:pPr>
      <w:r>
        <w:rPr>
          <w:rFonts w:hint="eastAsia"/>
        </w:rPr>
        <w:t>——查找出库备份载体的登记记录，获取存放位置信息；</w:t>
      </w:r>
    </w:p>
    <w:p>
      <w:pPr>
        <w:pStyle w:val="61"/>
        <w:ind w:firstLine="420"/>
      </w:pPr>
      <w:r>
        <w:rPr>
          <w:rFonts w:hint="eastAsia"/>
        </w:rPr>
        <w:t>——根据存放位置信息到保存库中取出备份载体，对备份载体外观、批次等信息进行核对；</w:t>
      </w:r>
    </w:p>
    <w:p>
      <w:pPr>
        <w:pStyle w:val="61"/>
        <w:ind w:firstLine="420"/>
      </w:pPr>
      <w:r>
        <w:rPr>
          <w:rFonts w:hint="eastAsia"/>
        </w:rPr>
        <w:t>——执行相关交接手续，生成备份载体的出库记录。</w:t>
      </w:r>
    </w:p>
    <w:p>
      <w:pPr>
        <w:pStyle w:val="110"/>
        <w:spacing w:before="120" w:after="120"/>
        <w:ind w:left="0"/>
      </w:pPr>
      <w:bookmarkStart w:id="133" w:name="_Toc127691516"/>
      <w:r>
        <w:rPr>
          <w:rFonts w:hint="eastAsia"/>
        </w:rPr>
        <w:t>载体保存与维护</w:t>
      </w:r>
      <w:bookmarkEnd w:id="133"/>
    </w:p>
    <w:p>
      <w:pPr>
        <w:pStyle w:val="61"/>
        <w:ind w:firstLine="0" w:firstLineChars="0"/>
      </w:pPr>
      <w:r>
        <w:rPr>
          <w:rFonts w:hint="eastAsia" w:ascii="黑体" w:hAnsi="黑体" w:eastAsia="黑体" w:cs="黑体"/>
          <w:kern w:val="2"/>
        </w:rPr>
        <w:t>7.6.1</w:t>
      </w:r>
      <w:r>
        <w:rPr>
          <w:rFonts w:hint="eastAsia"/>
        </w:rPr>
        <w:t xml:space="preserve">  应做好</w:t>
      </w:r>
      <w:r>
        <w:rPr>
          <w:rFonts w:hint="eastAsia"/>
          <w:color w:val="000000" w:themeColor="text1"/>
          <w14:textFill>
            <w14:solidFill>
              <w14:schemeClr w14:val="tx1"/>
            </w14:solidFill>
          </w14:textFill>
        </w:rPr>
        <w:t>备份载体</w:t>
      </w:r>
      <w:r>
        <w:rPr>
          <w:rFonts w:hint="eastAsia"/>
        </w:rPr>
        <w:t>的保存与维护工作，确保档案数据真实、完整、</w:t>
      </w:r>
      <w:r>
        <w:rPr>
          <w:rFonts w:hint="eastAsia"/>
          <w:color w:val="000000" w:themeColor="text1"/>
          <w14:textFill>
            <w14:solidFill>
              <w14:schemeClr w14:val="tx1"/>
            </w14:solidFill>
          </w14:textFill>
        </w:rPr>
        <w:t>可用、安全</w:t>
      </w:r>
      <w:r>
        <w:rPr>
          <w:rFonts w:hint="eastAsia"/>
        </w:rPr>
        <w:t>。载体应保存在符合要求的环境中，保存环境要求如附录</w:t>
      </w:r>
      <w:r>
        <w:t>B</w:t>
      </w:r>
      <w:r>
        <w:rPr>
          <w:rFonts w:hint="eastAsia"/>
        </w:rPr>
        <w:t>所示。</w:t>
      </w:r>
    </w:p>
    <w:p>
      <w:pPr>
        <w:pStyle w:val="61"/>
        <w:ind w:firstLine="0" w:firstLineChars="0"/>
      </w:pPr>
      <w:r>
        <w:rPr>
          <w:rFonts w:hint="eastAsia"/>
        </w:rPr>
        <w:t>7.6.2  应做好离线备份载体的著录与统计工作。对离线存储载体的基本信息及检测、出入库、销毁等重要管理活动进行登记。著录的载体基本信息包括但不限于备份时间、备份内容、载体类型、载体编号等。</w:t>
      </w:r>
      <w:r>
        <w:rPr>
          <w:rFonts w:hint="eastAsia"/>
          <w:color w:val="000000" w:themeColor="text1"/>
          <w14:textFill>
            <w14:solidFill>
              <w14:schemeClr w14:val="tx1"/>
            </w14:solidFill>
          </w14:textFill>
        </w:rPr>
        <w:t>具体登记内容可参考附录A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pPr>
        <w:pStyle w:val="61"/>
        <w:ind w:firstLine="0" w:firstLineChars="0"/>
      </w:pPr>
      <w:r>
        <w:rPr>
          <w:rFonts w:hint="eastAsia" w:ascii="黑体" w:hAnsi="黑体" w:eastAsia="黑体" w:cs="黑体"/>
          <w:kern w:val="2"/>
        </w:rPr>
        <w:t xml:space="preserve">7.6.2  </w:t>
      </w:r>
      <w:r>
        <w:rPr>
          <w:rFonts w:hint="eastAsia"/>
        </w:rPr>
        <w:t>当备份载体质量下降或所采用的载体技术面临淘汰风险时，应将</w:t>
      </w:r>
      <w:r>
        <w:rPr>
          <w:rFonts w:hint="eastAsia"/>
          <w:color w:val="000000" w:themeColor="text1"/>
          <w14:textFill>
            <w14:solidFill>
              <w14:schemeClr w14:val="tx1"/>
            </w14:solidFill>
          </w14:textFill>
        </w:rPr>
        <w:t>备份载体中</w:t>
      </w:r>
      <w:r>
        <w:rPr>
          <w:rFonts w:hint="eastAsia"/>
        </w:rPr>
        <w:t>的档案数字资源转换至新的备份载体中。</w:t>
      </w:r>
    </w:p>
    <w:p>
      <w:pPr>
        <w:pStyle w:val="61"/>
        <w:ind w:firstLine="0" w:firstLineChars="0"/>
      </w:pPr>
      <w:r>
        <w:rPr>
          <w:rFonts w:hint="eastAsia" w:ascii="黑体" w:hAnsi="黑体" w:eastAsia="黑体" w:cs="黑体"/>
          <w:kern w:val="2"/>
        </w:rPr>
        <w:t xml:space="preserve">7.6.3  </w:t>
      </w:r>
      <w:r>
        <w:rPr>
          <w:rFonts w:hint="eastAsia"/>
        </w:rPr>
        <w:t>备份光盘的保存与维护应按DA/T 38-2021或DA/T 74-2019执行。</w:t>
      </w:r>
    </w:p>
    <w:p>
      <w:pPr>
        <w:pStyle w:val="61"/>
        <w:ind w:firstLine="0" w:firstLineChars="0"/>
      </w:pPr>
      <w:r>
        <w:rPr>
          <w:rFonts w:hint="eastAsia" w:ascii="黑体" w:hAnsi="黑体" w:eastAsia="黑体" w:cs="黑体"/>
          <w:kern w:val="2"/>
        </w:rPr>
        <w:t>7.6.4</w:t>
      </w:r>
      <w:r>
        <w:rPr>
          <w:rFonts w:hint="eastAsia"/>
        </w:rPr>
        <w:t xml:space="preserve">  备份硬磁盘的保存与维护应按DA/T 75-2019执行。</w:t>
      </w:r>
    </w:p>
    <w:p>
      <w:pPr>
        <w:pStyle w:val="61"/>
        <w:ind w:firstLine="0" w:firstLineChars="0"/>
      </w:pPr>
      <w:r>
        <w:rPr>
          <w:rFonts w:hint="eastAsia" w:ascii="黑体" w:hAnsi="黑体" w:eastAsia="黑体" w:cs="黑体"/>
          <w:kern w:val="2"/>
        </w:rPr>
        <w:t>7.6.5</w:t>
      </w:r>
      <w:r>
        <w:rPr>
          <w:rFonts w:hint="eastAsia"/>
        </w:rPr>
        <w:t xml:space="preserve">  备份磁带的保存与维护应按DA/T 83-2019、DA/T15-1995执行。</w:t>
      </w:r>
    </w:p>
    <w:p>
      <w:pPr>
        <w:pStyle w:val="61"/>
        <w:ind w:firstLine="0" w:firstLineChars="0"/>
      </w:pPr>
      <w:r>
        <w:rPr>
          <w:rFonts w:hint="eastAsia" w:ascii="黑体" w:hAnsi="黑体" w:eastAsia="黑体" w:cs="黑体"/>
          <w:kern w:val="2"/>
        </w:rPr>
        <w:t>7.6.6</w:t>
      </w:r>
      <w:r>
        <w:rPr>
          <w:rFonts w:hint="eastAsia"/>
        </w:rPr>
        <w:t xml:space="preserve">  缩微胶片的保存与维护应按DA/T 21-1999执行。</w:t>
      </w:r>
    </w:p>
    <w:p>
      <w:pPr>
        <w:pStyle w:val="110"/>
        <w:spacing w:before="120" w:after="120"/>
        <w:ind w:left="0"/>
      </w:pPr>
      <w:bookmarkStart w:id="134" w:name="_Toc127691517"/>
      <w:r>
        <w:rPr>
          <w:rFonts w:hint="eastAsia"/>
        </w:rPr>
        <w:t>定期检测</w:t>
      </w:r>
      <w:bookmarkEnd w:id="134"/>
    </w:p>
    <w:p>
      <w:pPr>
        <w:pStyle w:val="61"/>
        <w:ind w:firstLine="0" w:firstLineChars="0"/>
      </w:pPr>
      <w:r>
        <w:rPr>
          <w:rFonts w:hint="eastAsia" w:ascii="黑体" w:hAnsi="黑体" w:eastAsia="黑体" w:cs="黑体"/>
          <w:kern w:val="2"/>
        </w:rPr>
        <w:t xml:space="preserve">7.7.1  </w:t>
      </w:r>
      <w:r>
        <w:rPr>
          <w:rFonts w:hint="eastAsia"/>
        </w:rPr>
        <w:t>备份载体保存过程中应定期检测。检测内容包括数据检测和载体检测，</w:t>
      </w:r>
      <w:r>
        <w:rPr>
          <w:rFonts w:hint="eastAsia"/>
          <w:color w:val="000000" w:themeColor="text1"/>
          <w14:textFill>
            <w14:solidFill>
              <w14:schemeClr w14:val="tx1"/>
            </w14:solidFill>
          </w14:textFill>
        </w:rPr>
        <w:t>数据检测要求见6.5</w:t>
      </w:r>
      <w:r>
        <w:rPr>
          <w:rFonts w:hint="eastAsia"/>
        </w:rPr>
        <w:t>。检测结果的信息记录可参考附录</w:t>
      </w:r>
      <w:r>
        <w:t>A.2</w:t>
      </w:r>
      <w:r>
        <w:rPr>
          <w:rFonts w:hint="eastAsia"/>
        </w:rPr>
        <w:t>。</w:t>
      </w:r>
    </w:p>
    <w:p>
      <w:pPr>
        <w:pStyle w:val="61"/>
        <w:ind w:firstLine="0" w:firstLineChars="0"/>
      </w:pPr>
      <w:r>
        <w:rPr>
          <w:rFonts w:hint="eastAsia" w:ascii="黑体" w:hAnsi="黑体" w:eastAsia="黑体" w:cs="黑体"/>
          <w:kern w:val="2"/>
        </w:rPr>
        <w:t xml:space="preserve">7.7.2  </w:t>
      </w:r>
      <w:r>
        <w:rPr>
          <w:rFonts w:hint="eastAsia"/>
        </w:rPr>
        <w:t>应按照DA/T 83-2019和DA/T 75-2019的相关规定对磁带与硬磁盘定期进行抽样检测。</w:t>
      </w:r>
    </w:p>
    <w:p>
      <w:pPr>
        <w:pStyle w:val="61"/>
        <w:ind w:firstLine="0" w:firstLineChars="0"/>
      </w:pPr>
      <w:r>
        <w:rPr>
          <w:rFonts w:hint="eastAsia" w:ascii="黑体" w:hAnsi="黑体" w:eastAsia="黑体" w:cs="黑体"/>
          <w:kern w:val="2"/>
        </w:rPr>
        <w:t>7.7.3</w:t>
      </w:r>
      <w:r>
        <w:t xml:space="preserve"> </w:t>
      </w:r>
      <w:r>
        <w:rPr>
          <w:rFonts w:hint="eastAsia"/>
        </w:rPr>
        <w:t xml:space="preserve"> 光盘检测应按照DA/T 38-2021或DA/T 74-2019进行，监控光盘关键性能参数，适时实施光盘的数据迁移。</w:t>
      </w:r>
    </w:p>
    <w:p>
      <w:pPr>
        <w:pStyle w:val="61"/>
        <w:ind w:firstLine="0" w:firstLineChars="0"/>
      </w:pPr>
      <w:r>
        <w:rPr>
          <w:rFonts w:hint="eastAsia" w:ascii="黑体" w:hAnsi="黑体" w:eastAsia="黑体" w:cs="黑体"/>
          <w:kern w:val="2"/>
        </w:rPr>
        <w:t>7.7.4</w:t>
      </w:r>
      <w:r>
        <w:t xml:space="preserve"> </w:t>
      </w:r>
      <w:r>
        <w:rPr>
          <w:rFonts w:hint="eastAsia"/>
        </w:rPr>
        <w:t xml:space="preserve"> 缩微胶片检测应按照DA/T 44-2009执行，若有划伤或指印、水渍、油渍等污染，应予以更新。</w:t>
      </w:r>
    </w:p>
    <w:p>
      <w:pPr>
        <w:pStyle w:val="110"/>
        <w:spacing w:before="120" w:after="120"/>
        <w:ind w:left="0"/>
      </w:pPr>
      <w:bookmarkStart w:id="135" w:name="_Toc127691518"/>
      <w:r>
        <w:rPr>
          <w:rFonts w:hint="eastAsia"/>
        </w:rPr>
        <w:t>载体销毁</w:t>
      </w:r>
      <w:bookmarkEnd w:id="135"/>
    </w:p>
    <w:p>
      <w:pPr>
        <w:pStyle w:val="61"/>
        <w:ind w:firstLine="420"/>
      </w:pPr>
      <w:r>
        <w:rPr>
          <w:rFonts w:hint="eastAsia"/>
          <w:color w:val="000000" w:themeColor="text1"/>
          <w:szCs w:val="21"/>
          <w14:textFill>
            <w14:solidFill>
              <w14:schemeClr w14:val="tx1"/>
            </w14:solidFill>
          </w14:textFill>
        </w:rPr>
        <w:t>在</w:t>
      </w:r>
      <w:r>
        <w:rPr>
          <w:rFonts w:hint="eastAsia"/>
          <w:color w:val="000000" w:themeColor="text1"/>
          <w14:textFill>
            <w14:solidFill>
              <w14:schemeClr w14:val="tx1"/>
            </w14:solidFill>
          </w14:textFill>
        </w:rPr>
        <w:t>确认原备份载体数据</w:t>
      </w:r>
      <w:r>
        <w:rPr>
          <w:rFonts w:hint="eastAsia"/>
        </w:rPr>
        <w:t>的复制、更新和转换等活动成功后，</w:t>
      </w:r>
      <w:r>
        <w:rPr>
          <w:rFonts w:hint="eastAsia"/>
          <w:color w:val="000000" w:themeColor="text1"/>
          <w14:textFill>
            <w14:solidFill>
              <w14:schemeClr w14:val="tx1"/>
            </w14:solidFill>
          </w14:textFill>
        </w:rPr>
        <w:t>宜</w:t>
      </w:r>
      <w:r>
        <w:rPr>
          <w:rFonts w:hint="eastAsia"/>
        </w:rPr>
        <w:t>根据相关规定对</w:t>
      </w:r>
      <w:r>
        <w:rPr>
          <w:rFonts w:hint="eastAsia"/>
          <w:color w:val="000000" w:themeColor="text1"/>
          <w14:textFill>
            <w14:solidFill>
              <w14:schemeClr w14:val="tx1"/>
            </w14:solidFill>
          </w14:textFill>
        </w:rPr>
        <w:t>原离线备份载体</w:t>
      </w:r>
      <w:r>
        <w:rPr>
          <w:rFonts w:hint="eastAsia"/>
        </w:rPr>
        <w:t>实施破坏性销毁。销毁活动信息记录可参考附录</w:t>
      </w:r>
      <w:r>
        <w:t>A.3</w:t>
      </w:r>
      <w:r>
        <w:rPr>
          <w:rFonts w:hint="eastAsia"/>
        </w:rPr>
        <w:t>。</w:t>
      </w:r>
    </w:p>
    <w:p>
      <w:pPr>
        <w:pStyle w:val="109"/>
        <w:spacing w:before="240" w:after="240"/>
      </w:pPr>
      <w:bookmarkStart w:id="136" w:name="_Toc16884"/>
      <w:bookmarkStart w:id="137" w:name="_Toc127691519"/>
      <w:r>
        <w:rPr>
          <w:rFonts w:hint="eastAsia"/>
        </w:rPr>
        <w:t>异地备份</w:t>
      </w:r>
      <w:bookmarkEnd w:id="136"/>
      <w:bookmarkEnd w:id="137"/>
    </w:p>
    <w:bookmarkEnd w:id="29"/>
    <w:p>
      <w:pPr>
        <w:pStyle w:val="110"/>
        <w:spacing w:before="120" w:after="120"/>
        <w:ind w:left="0"/>
      </w:pPr>
      <w:bookmarkStart w:id="138" w:name="_Toc127691520"/>
      <w:bookmarkStart w:id="139" w:name="BookMark6"/>
      <w:r>
        <w:rPr>
          <w:rFonts w:hint="eastAsia"/>
        </w:rPr>
        <w:t>异地备份流程</w:t>
      </w:r>
      <w:bookmarkEnd w:id="138"/>
    </w:p>
    <w:p>
      <w:pPr>
        <w:pStyle w:val="61"/>
        <w:ind w:firstLine="420"/>
      </w:pPr>
      <w:r>
        <w:rPr>
          <w:rFonts w:hint="eastAsia"/>
        </w:rPr>
        <w:t>对于重要档案数字资源应当定期通过脱机载体运输或在线传输的方式进行异地备份。异地备份遵循数据制作、备份场所选择、备份协议、传输、维护和恢复等基本流程，具体如图3所示：</w:t>
      </w:r>
    </w:p>
    <w:p>
      <w:pPr>
        <w:pStyle w:val="61"/>
        <w:ind w:firstLine="420"/>
        <w:jc w:val="center"/>
      </w:pPr>
      <w:r>
        <w:drawing>
          <wp:anchor distT="0" distB="0" distL="114300" distR="114300" simplePos="0" relativeHeight="251667456" behindDoc="0" locked="0" layoutInCell="1" allowOverlap="1">
            <wp:simplePos x="0" y="0"/>
            <wp:positionH relativeFrom="column">
              <wp:posOffset>275590</wp:posOffset>
            </wp:positionH>
            <wp:positionV relativeFrom="paragraph">
              <wp:posOffset>259715</wp:posOffset>
            </wp:positionV>
            <wp:extent cx="5855970" cy="18357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855970" cy="1835785"/>
                    </a:xfrm>
                    <a:prstGeom prst="rect">
                      <a:avLst/>
                    </a:prstGeom>
                  </pic:spPr>
                </pic:pic>
              </a:graphicData>
            </a:graphic>
          </wp:anchor>
        </w:drawing>
      </w:r>
    </w:p>
    <w:p>
      <w:pPr>
        <w:jc w:val="center"/>
      </w:pPr>
      <w:r>
        <w:rPr>
          <w:rFonts w:hint="eastAsia"/>
        </w:rPr>
        <w:t>图3  异地备份流程</w:t>
      </w:r>
    </w:p>
    <w:p>
      <w:pPr>
        <w:pStyle w:val="110"/>
        <w:spacing w:before="120" w:after="120"/>
        <w:ind w:left="0"/>
      </w:pPr>
      <w:bookmarkStart w:id="140" w:name="_Toc127691521"/>
      <w:r>
        <w:rPr>
          <w:rFonts w:hint="eastAsia"/>
        </w:rPr>
        <w:t>备份场所</w:t>
      </w:r>
      <w:bookmarkEnd w:id="140"/>
    </w:p>
    <w:p>
      <w:pPr>
        <w:pStyle w:val="61"/>
        <w:ind w:firstLine="0" w:firstLineChars="0"/>
      </w:pPr>
      <w:r>
        <w:rPr>
          <w:rFonts w:hint="eastAsia" w:ascii="黑体" w:hAnsi="黑体" w:eastAsia="黑体" w:cs="黑体"/>
          <w:kern w:val="2"/>
        </w:rPr>
        <w:t>8.2.1</w:t>
      </w:r>
      <w:r>
        <w:t xml:space="preserve"> </w:t>
      </w:r>
      <w:r>
        <w:rPr>
          <w:rFonts w:hint="eastAsia"/>
        </w:rPr>
        <w:t xml:space="preserve"> 选择异地备份场所时应统筹考虑地理位置、交通条件、气候条件、基础设施建设情况等各方面因素，必要时进行实地考察。异地备份场所应与备份单位相距300公里以上，且不属同一江河流域、同一电网、同一地震带。</w:t>
      </w:r>
    </w:p>
    <w:p>
      <w:pPr>
        <w:pStyle w:val="61"/>
        <w:ind w:firstLine="0" w:firstLineChars="0"/>
      </w:pPr>
      <w:r>
        <w:rPr>
          <w:rFonts w:hint="eastAsia" w:ascii="黑体" w:hAnsi="黑体" w:eastAsia="黑体" w:cs="黑体"/>
          <w:kern w:val="2"/>
        </w:rPr>
        <w:t>8.2.2</w:t>
      </w:r>
      <w:r>
        <w:t xml:space="preserve"> </w:t>
      </w:r>
      <w:r>
        <w:rPr>
          <w:rFonts w:hint="eastAsia"/>
        </w:rPr>
        <w:t xml:space="preserve"> 异地备份场所应具备必要的在线备份与离线备份的环境条件、设备条件、安全管理条件等。</w:t>
      </w:r>
    </w:p>
    <w:p>
      <w:pPr>
        <w:pStyle w:val="61"/>
        <w:ind w:firstLine="0" w:firstLineChars="0"/>
        <w:rPr>
          <w:color w:val="000000" w:themeColor="text1"/>
          <w14:textFill>
            <w14:solidFill>
              <w14:schemeClr w14:val="tx1"/>
            </w14:solidFill>
          </w14:textFill>
        </w:rPr>
      </w:pPr>
      <w:r>
        <w:rPr>
          <w:rFonts w:hint="eastAsia" w:ascii="黑体" w:hAnsi="黑体" w:eastAsia="黑体" w:cs="黑体"/>
          <w:color w:val="000000" w:themeColor="text1"/>
          <w:kern w:val="2"/>
          <w14:textFill>
            <w14:solidFill>
              <w14:schemeClr w14:val="tx1"/>
            </w14:solidFill>
          </w14:textFill>
        </w:rPr>
        <w:t>8</w:t>
      </w:r>
      <w:r>
        <w:rPr>
          <w:rFonts w:ascii="黑体" w:hAnsi="黑体" w:eastAsia="黑体" w:cs="黑体"/>
          <w:color w:val="000000" w:themeColor="text1"/>
          <w:kern w:val="2"/>
          <w14:textFill>
            <w14:solidFill>
              <w14:schemeClr w14:val="tx1"/>
            </w14:solidFill>
          </w14:textFill>
        </w:rPr>
        <w:t>.2.3</w:t>
      </w:r>
      <w:r>
        <w:rPr>
          <w:rFonts w:hint="eastAsia" w:ascii="黑体" w:hAnsi="黑体" w:eastAsia="黑体" w:cs="黑体"/>
          <w:color w:val="000000" w:themeColor="text1"/>
          <w:kern w:val="2"/>
          <w14:textFill>
            <w14:solidFill>
              <w14:schemeClr w14:val="tx1"/>
            </w14:solidFill>
          </w14:textFill>
        </w:rPr>
        <w:t xml:space="preserve"> </w:t>
      </w:r>
      <w:r>
        <w:rPr>
          <w:rFonts w:ascii="黑体" w:hAnsi="黑体" w:eastAsia="黑体" w:cs="黑体"/>
          <w:color w:val="000000" w:themeColor="text1"/>
          <w:kern w:val="2"/>
          <w14:textFill>
            <w14:solidFill>
              <w14:schemeClr w14:val="tx1"/>
            </w14:solidFill>
          </w14:textFill>
        </w:rPr>
        <w:t xml:space="preserve"> </w:t>
      </w:r>
      <w:r>
        <w:rPr>
          <w:rFonts w:hint="eastAsia"/>
          <w:color w:val="000000" w:themeColor="text1"/>
          <w14:textFill>
            <w14:solidFill>
              <w14:schemeClr w14:val="tx1"/>
            </w14:solidFill>
          </w14:textFill>
        </w:rPr>
        <w:t>异地备份库房应当符合JGJ25-2010相关规定，保管条件应当符合档案信息安全保管要求。</w:t>
      </w:r>
    </w:p>
    <w:p>
      <w:pPr>
        <w:pStyle w:val="61"/>
        <w:ind w:firstLine="0" w:firstLineChars="0"/>
      </w:pPr>
    </w:p>
    <w:p>
      <w:pPr>
        <w:pStyle w:val="110"/>
        <w:spacing w:before="120" w:after="120"/>
        <w:ind w:left="0"/>
      </w:pPr>
      <w:bookmarkStart w:id="141" w:name="_Toc127691522"/>
      <w:r>
        <w:rPr>
          <w:rFonts w:hint="eastAsia"/>
        </w:rPr>
        <w:t>备份协议</w:t>
      </w:r>
      <w:bookmarkEnd w:id="141"/>
    </w:p>
    <w:p>
      <w:pPr>
        <w:pStyle w:val="61"/>
        <w:ind w:firstLine="0" w:firstLineChars="0"/>
        <w:rPr>
          <w:color w:val="0070C0"/>
        </w:rPr>
      </w:pPr>
      <w:r>
        <w:rPr>
          <w:rFonts w:hint="eastAsia" w:ascii="黑体" w:hAnsi="黑体" w:eastAsia="黑体" w:cs="黑体"/>
          <w:kern w:val="2"/>
        </w:rPr>
        <w:t>8.3.1</w:t>
      </w:r>
      <w:r>
        <w:t xml:space="preserve"> </w:t>
      </w:r>
      <w:r>
        <w:rPr>
          <w:rFonts w:hint="eastAsia"/>
          <w:color w:val="000000" w:themeColor="text1"/>
          <w14:textFill>
            <w14:solidFill>
              <w14:schemeClr w14:val="tx1"/>
            </w14:solidFill>
          </w14:textFill>
        </w:rPr>
        <w:t xml:space="preserve"> 在与非本单位保管机构开展异地</w:t>
      </w:r>
      <w:r>
        <w:rPr>
          <w:rFonts w:hint="eastAsia"/>
        </w:rPr>
        <w:t>备份业务前，档案馆应与异地备份场所签署异地备份协议书。</w:t>
      </w:r>
    </w:p>
    <w:p>
      <w:pPr>
        <w:pStyle w:val="61"/>
        <w:ind w:firstLine="0" w:firstLineChars="0"/>
      </w:pPr>
      <w:r>
        <w:rPr>
          <w:rFonts w:hint="eastAsia" w:ascii="黑体" w:hAnsi="黑体" w:eastAsia="黑体" w:cs="黑体"/>
          <w:kern w:val="2"/>
        </w:rPr>
        <w:t>8.3.2</w:t>
      </w:r>
      <w:r>
        <w:t xml:space="preserve"> </w:t>
      </w:r>
      <w:r>
        <w:rPr>
          <w:rFonts w:hint="eastAsia"/>
        </w:rPr>
        <w:t xml:space="preserve"> 协议书应明确双方具体承担的责任与义务，明确异地备份载体及数据授权管理方式、维护检测责任等。</w:t>
      </w:r>
    </w:p>
    <w:p>
      <w:pPr>
        <w:pStyle w:val="61"/>
        <w:ind w:firstLine="0" w:firstLineChars="0"/>
      </w:pPr>
    </w:p>
    <w:p>
      <w:pPr>
        <w:pStyle w:val="110"/>
        <w:spacing w:before="120" w:after="120"/>
        <w:ind w:left="0"/>
      </w:pPr>
      <w:bookmarkStart w:id="142" w:name="_Toc127691523"/>
      <w:r>
        <w:rPr>
          <w:rFonts w:hint="eastAsia"/>
        </w:rPr>
        <w:t>异地运输</w:t>
      </w:r>
      <w:bookmarkEnd w:id="142"/>
    </w:p>
    <w:p>
      <w:pPr>
        <w:pStyle w:val="61"/>
        <w:ind w:firstLine="0" w:firstLineChars="0"/>
      </w:pPr>
      <w:r>
        <w:rPr>
          <w:rFonts w:hint="eastAsia" w:ascii="黑体" w:hAnsi="黑体" w:eastAsia="黑体" w:cs="黑体"/>
          <w:kern w:val="2"/>
        </w:rPr>
        <w:t>8.4.1</w:t>
      </w:r>
      <w:r>
        <w:rPr>
          <w:rFonts w:hint="eastAsia"/>
        </w:rPr>
        <w:t xml:space="preserve">  运输前应进行清点和记录，加强暂存与周转场所的安全管理，运输到达后及时进行核对并填写异地备份资源登记表（见附录</w:t>
      </w:r>
      <w:r>
        <w:t>A.4</w:t>
      </w:r>
      <w:r>
        <w:rPr>
          <w:rFonts w:hint="eastAsia"/>
        </w:rPr>
        <w:t>）。</w:t>
      </w:r>
    </w:p>
    <w:p>
      <w:pPr>
        <w:pStyle w:val="61"/>
        <w:ind w:firstLine="0" w:firstLineChars="0"/>
      </w:pPr>
      <w:r>
        <w:rPr>
          <w:rFonts w:hint="eastAsia" w:ascii="黑体" w:hAnsi="黑体" w:eastAsia="黑体" w:cs="黑体"/>
          <w:kern w:val="2"/>
        </w:rPr>
        <w:t>8.4.2</w:t>
      </w:r>
      <w:r>
        <w:rPr>
          <w:rFonts w:hint="eastAsia"/>
        </w:rPr>
        <w:t xml:space="preserve">  应用具有防潮、防暴晒、防尘、防震、防水、防磁等防护功能的专用容器或专用设备对档案数字资源的离线备份载体进行异地运输，防止备份载体在运输过程中受损。</w:t>
      </w:r>
    </w:p>
    <w:p>
      <w:pPr>
        <w:pStyle w:val="61"/>
        <w:ind w:firstLine="0" w:firstLineChars="0"/>
        <w:rPr>
          <w:color w:val="000000" w:themeColor="text1"/>
          <w14:textFill>
            <w14:solidFill>
              <w14:schemeClr w14:val="tx1"/>
            </w14:solidFill>
          </w14:textFill>
        </w:rPr>
      </w:pPr>
      <w:r>
        <w:rPr>
          <w:rFonts w:hint="eastAsia" w:ascii="黑体" w:hAnsi="黑体" w:eastAsia="黑体" w:cs="黑体"/>
          <w:kern w:val="2"/>
        </w:rPr>
        <w:t>8.4.3</w:t>
      </w:r>
      <w:r>
        <w:t xml:space="preserve"> </w:t>
      </w:r>
      <w:r>
        <w:rPr>
          <w:rFonts w:hint="eastAsia"/>
        </w:rPr>
        <w:t xml:space="preserve"> 应加强安全管</w:t>
      </w:r>
      <w:r>
        <w:rPr>
          <w:rFonts w:hint="eastAsia"/>
          <w:color w:val="000000" w:themeColor="text1"/>
          <w14:textFill>
            <w14:solidFill>
              <w14:schemeClr w14:val="tx1"/>
            </w14:solidFill>
          </w14:textFill>
        </w:rPr>
        <w:t>理，</w:t>
      </w:r>
      <w:r>
        <w:rPr>
          <w:rFonts w:ascii="Helvetica" w:hAnsi="Helvetica" w:cs="宋体"/>
          <w:color w:val="000000" w:themeColor="text1"/>
          <w:shd w:val="clear" w:color="auto" w:fill="FFFFFF"/>
          <w14:textFill>
            <w14:solidFill>
              <w14:schemeClr w14:val="tx1"/>
            </w14:solidFill>
          </w14:textFill>
        </w:rPr>
        <w:t>档案备份件送交过程</w:t>
      </w:r>
      <w:r>
        <w:rPr>
          <w:rFonts w:hint="eastAsia" w:ascii="Helvetica" w:hAnsi="Helvetica" w:cs="宋体"/>
          <w:color w:val="000000" w:themeColor="text1"/>
          <w:shd w:val="clear" w:color="auto" w:fill="FFFFFF"/>
          <w14:textFill>
            <w14:solidFill>
              <w14:schemeClr w14:val="tx1"/>
            </w14:solidFill>
          </w14:textFill>
        </w:rPr>
        <w:t>应</w:t>
      </w:r>
      <w:r>
        <w:rPr>
          <w:rFonts w:ascii="Helvetica" w:hAnsi="Helvetica" w:cs="宋体"/>
          <w:color w:val="000000" w:themeColor="text1"/>
          <w:shd w:val="clear" w:color="auto" w:fill="FFFFFF"/>
          <w14:textFill>
            <w14:solidFill>
              <w14:schemeClr w14:val="tx1"/>
            </w14:solidFill>
          </w14:textFill>
        </w:rPr>
        <w:t>安全可控，做到备份</w:t>
      </w:r>
      <w:r>
        <w:rPr>
          <w:rFonts w:hint="eastAsia" w:ascii="Helvetica" w:hAnsi="Helvetica" w:cs="宋体"/>
          <w:color w:val="000000" w:themeColor="text1"/>
          <w:shd w:val="clear" w:color="auto" w:fill="FFFFFF"/>
          <w14:textFill>
            <w14:solidFill>
              <w14:schemeClr w14:val="tx1"/>
            </w14:solidFill>
          </w14:textFill>
        </w:rPr>
        <w:t>介质</w:t>
      </w:r>
      <w:r>
        <w:rPr>
          <w:rFonts w:ascii="Helvetica" w:hAnsi="Helvetica" w:cs="宋体"/>
          <w:color w:val="000000" w:themeColor="text1"/>
          <w:shd w:val="clear" w:color="auto" w:fill="FFFFFF"/>
          <w14:textFill>
            <w14:solidFill>
              <w14:schemeClr w14:val="tx1"/>
            </w14:solidFill>
          </w14:textFill>
        </w:rPr>
        <w:t>与人同行，</w:t>
      </w:r>
      <w:r>
        <w:rPr>
          <w:rFonts w:hint="eastAsia"/>
          <w:color w:val="000000" w:themeColor="text1"/>
          <w14:textFill>
            <w14:solidFill>
              <w14:schemeClr w14:val="tx1"/>
            </w14:solidFill>
          </w14:textFill>
        </w:rPr>
        <w:t>至少安排2名专业人员共同将备份载体送到指定的异地备份场所，防止载体丢失、信息泄露。不应使用快递进行运输。</w:t>
      </w:r>
    </w:p>
    <w:p>
      <w:pPr>
        <w:pStyle w:val="61"/>
        <w:ind w:firstLine="0" w:firstLineChars="0"/>
        <w:rPr>
          <w:color w:val="000000" w:themeColor="text1"/>
          <w14:textFill>
            <w14:solidFill>
              <w14:schemeClr w14:val="tx1"/>
            </w14:solidFill>
          </w14:textFill>
        </w:rPr>
      </w:pPr>
    </w:p>
    <w:p>
      <w:pPr>
        <w:pStyle w:val="110"/>
        <w:spacing w:before="120" w:after="120"/>
        <w:ind w:left="0"/>
        <w:rPr>
          <w:color w:val="000000" w:themeColor="text1"/>
          <w14:textFill>
            <w14:solidFill>
              <w14:schemeClr w14:val="tx1"/>
            </w14:solidFill>
          </w14:textFill>
        </w:rPr>
      </w:pPr>
      <w:bookmarkStart w:id="143" w:name="_Toc127691524"/>
      <w:r>
        <w:rPr>
          <w:rFonts w:hint="eastAsia"/>
          <w:color w:val="000000" w:themeColor="text1"/>
          <w14:textFill>
            <w14:solidFill>
              <w14:schemeClr w14:val="tx1"/>
            </w14:solidFill>
          </w14:textFill>
        </w:rPr>
        <w:t>备份恢复</w:t>
      </w:r>
      <w:bookmarkEnd w:id="143"/>
    </w:p>
    <w:p>
      <w:pPr>
        <w:pStyle w:val="61"/>
        <w:ind w:firstLine="0" w:firstLineChars="0"/>
        <w:rPr>
          <w:color w:val="000000" w:themeColor="text1"/>
          <w14:textFill>
            <w14:solidFill>
              <w14:schemeClr w14:val="tx1"/>
            </w14:solidFill>
          </w14:textFill>
        </w:rPr>
      </w:pPr>
      <w:r>
        <w:rPr>
          <w:rFonts w:hint="eastAsia" w:ascii="黑体" w:hAnsi="黑体" w:eastAsia="黑体" w:cs="黑体"/>
          <w:color w:val="000000" w:themeColor="text1"/>
          <w:kern w:val="2"/>
          <w14:textFill>
            <w14:solidFill>
              <w14:schemeClr w14:val="tx1"/>
            </w14:solidFill>
          </w14:textFill>
        </w:rPr>
        <w:t>8.</w:t>
      </w:r>
      <w:r>
        <w:rPr>
          <w:rFonts w:ascii="黑体" w:hAnsi="黑体" w:eastAsia="黑体" w:cs="黑体"/>
          <w:color w:val="000000" w:themeColor="text1"/>
          <w:kern w:val="2"/>
          <w14:textFill>
            <w14:solidFill>
              <w14:schemeClr w14:val="tx1"/>
            </w14:solidFill>
          </w14:textFill>
        </w:rPr>
        <w:t>5</w:t>
      </w:r>
      <w:r>
        <w:rPr>
          <w:rFonts w:hint="eastAsia" w:ascii="黑体" w:hAnsi="黑体" w:eastAsia="黑体" w:cs="黑体"/>
          <w:color w:val="000000" w:themeColor="text1"/>
          <w:kern w:val="2"/>
          <w14:textFill>
            <w14:solidFill>
              <w14:schemeClr w14:val="tx1"/>
            </w14:solidFill>
          </w14:textFill>
        </w:rPr>
        <w:t>.</w:t>
      </w:r>
      <w:r>
        <w:rPr>
          <w:rFonts w:ascii="黑体" w:hAnsi="黑体" w:eastAsia="黑体" w:cs="黑体"/>
          <w:color w:val="000000" w:themeColor="text1"/>
          <w:kern w:val="2"/>
          <w14:textFill>
            <w14:solidFill>
              <w14:schemeClr w14:val="tx1"/>
            </w14:solidFill>
          </w14:textFill>
        </w:rPr>
        <w:t>1</w:t>
      </w:r>
      <w:r>
        <w:rPr>
          <w:rFonts w:hint="eastAsia"/>
          <w:color w:val="000000" w:themeColor="text1"/>
          <w14:textFill>
            <w14:solidFill>
              <w14:schemeClr w14:val="tx1"/>
            </w14:solidFill>
          </w14:textFill>
        </w:rPr>
        <w:t>根据DA/T 84-2019相关规定，档案馆出现电子档案载体损坏、数据损坏、设备设施损坏等事件后，可通过异地备份中心取回数据和文件清单，重新配置设备，并对数据进行恢复。</w:t>
      </w:r>
    </w:p>
    <w:p>
      <w:pPr>
        <w:pStyle w:val="61"/>
        <w:ind w:firstLine="0" w:firstLineChars="0"/>
        <w:rPr>
          <w:color w:val="000000" w:themeColor="text1"/>
          <w14:textFill>
            <w14:solidFill>
              <w14:schemeClr w14:val="tx1"/>
            </w14:solidFill>
          </w14:textFill>
        </w:rPr>
      </w:pPr>
      <w:r>
        <w:rPr>
          <w:rFonts w:hint="eastAsia" w:ascii="黑体" w:hAnsi="黑体" w:eastAsia="黑体" w:cs="黑体"/>
          <w:color w:val="000000" w:themeColor="text1"/>
          <w:kern w:val="2"/>
          <w14:textFill>
            <w14:solidFill>
              <w14:schemeClr w14:val="tx1"/>
            </w14:solidFill>
          </w14:textFill>
        </w:rPr>
        <w:t>8</w:t>
      </w:r>
      <w:r>
        <w:rPr>
          <w:rFonts w:ascii="黑体" w:hAnsi="黑体" w:eastAsia="黑体" w:cs="黑体"/>
          <w:color w:val="000000" w:themeColor="text1"/>
          <w:kern w:val="2"/>
          <w14:textFill>
            <w14:solidFill>
              <w14:schemeClr w14:val="tx1"/>
            </w14:solidFill>
          </w14:textFill>
        </w:rPr>
        <w:t xml:space="preserve">.5.2 </w:t>
      </w:r>
      <w:r>
        <w:rPr>
          <w:rFonts w:ascii="Helvetica" w:hAnsi="Helvetica" w:cs="宋体"/>
          <w:color w:val="000000" w:themeColor="text1"/>
          <w:shd w:val="clear" w:color="auto" w:fill="FFFFFF"/>
          <w14:textFill>
            <w14:solidFill>
              <w14:schemeClr w14:val="tx1"/>
            </w14:solidFill>
          </w14:textFill>
        </w:rPr>
        <w:t>档案馆应当建立备份设备更新、回收制度，按照不同存储介质的技术要求，及时完成数据迁移和设备更新。旧设备（介质）回收后，应当按照国家规定进行数据安全处理。</w:t>
      </w:r>
    </w:p>
    <w:p>
      <w:pPr>
        <w:widowControl/>
        <w:adjustRightInd/>
        <w:spacing w:line="240" w:lineRule="auto"/>
        <w:jc w:val="left"/>
        <w:rPr>
          <w:rFonts w:ascii="宋体" w:hAnsi="Times New Roman"/>
          <w:kern w:val="0"/>
          <w:szCs w:val="20"/>
        </w:rPr>
      </w:pPr>
      <w:r>
        <w:br w:type="page"/>
      </w:r>
    </w:p>
    <w:p>
      <w:pPr>
        <w:pStyle w:val="68"/>
        <w:spacing w:before="96" w:after="120"/>
        <w:rPr>
          <w:spacing w:val="105"/>
        </w:rPr>
      </w:pPr>
      <w:bookmarkStart w:id="144" w:name="_Toc14716"/>
      <w:bookmarkStart w:id="145" w:name="_Toc127691525"/>
      <w:r>
        <w:rPr>
          <w:rFonts w:hint="eastAsia"/>
          <w:spacing w:val="105"/>
        </w:rPr>
        <w:t>附录A</w:t>
      </w:r>
      <w:bookmarkEnd w:id="144"/>
      <w:bookmarkEnd w:id="145"/>
    </w:p>
    <w:p>
      <w:pPr>
        <w:pStyle w:val="68"/>
        <w:spacing w:before="96" w:after="120"/>
        <w:outlineLvl w:val="9"/>
        <w:rPr>
          <w:rFonts w:hAnsi="黑体"/>
          <w:szCs w:val="30"/>
        </w:rPr>
      </w:pPr>
      <w:bookmarkStart w:id="146" w:name="_Toc10723"/>
      <w:bookmarkStart w:id="147" w:name="_Toc30407"/>
      <w:bookmarkStart w:id="148" w:name="_Toc2800"/>
      <w:r>
        <w:rPr>
          <w:rFonts w:hint="eastAsia"/>
        </w:rPr>
        <w:t>（资料性）</w:t>
      </w:r>
      <w:bookmarkEnd w:id="146"/>
      <w:bookmarkEnd w:id="147"/>
      <w:bookmarkEnd w:id="148"/>
    </w:p>
    <w:p>
      <w:pPr>
        <w:spacing w:line="240" w:lineRule="auto"/>
        <w:jc w:val="center"/>
      </w:pPr>
      <w:r>
        <w:rPr>
          <w:rFonts w:hint="eastAsia" w:ascii="黑体" w:hAnsi="黑体" w:eastAsia="黑体"/>
        </w:rPr>
        <w:t>档案数字资源备份工作常用表单</w:t>
      </w:r>
    </w:p>
    <w:p>
      <w:pPr>
        <w:spacing w:line="240" w:lineRule="auto"/>
      </w:pPr>
    </w:p>
    <w:p>
      <w:pPr>
        <w:spacing w:line="240" w:lineRule="auto"/>
      </w:pPr>
      <w:r>
        <w:rPr>
          <w:rFonts w:hint="eastAsia"/>
        </w:rPr>
        <w:t>表A.1～A.4给出了档案数字资源备份工作常用表单。</w:t>
      </w:r>
    </w:p>
    <w:p>
      <w:pPr>
        <w:pStyle w:val="3"/>
        <w:adjustRightInd/>
        <w:spacing w:before="120" w:beforeLines="50" w:after="120" w:afterLines="50" w:line="240" w:lineRule="auto"/>
        <w:jc w:val="center"/>
      </w:pPr>
      <w:bookmarkStart w:id="149" w:name="_Toc127691526"/>
      <w:bookmarkStart w:id="150" w:name="_Toc27868"/>
      <w:r>
        <w:rPr>
          <w:rFonts w:hint="eastAsia" w:ascii="黑体" w:hAnsi="黑体" w:eastAsia="黑体"/>
          <w:b w:val="0"/>
          <w:bCs w:val="0"/>
          <w:kern w:val="2"/>
          <w:sz w:val="21"/>
          <w:szCs w:val="30"/>
        </w:rPr>
        <w:t>表A.1  档案数字资源备份登记表</w:t>
      </w:r>
      <w:bookmarkEnd w:id="149"/>
      <w:bookmarkEnd w:id="150"/>
    </w:p>
    <w:tbl>
      <w:tblPr>
        <w:tblStyle w:val="30"/>
        <w:tblW w:w="8980" w:type="dxa"/>
        <w:jc w:val="center"/>
        <w:tblLayout w:type="fixed"/>
        <w:tblCellMar>
          <w:top w:w="0" w:type="dxa"/>
          <w:left w:w="108" w:type="dxa"/>
          <w:bottom w:w="0" w:type="dxa"/>
          <w:right w:w="108" w:type="dxa"/>
        </w:tblCellMar>
      </w:tblPr>
      <w:tblGrid>
        <w:gridCol w:w="1474"/>
        <w:gridCol w:w="718"/>
        <w:gridCol w:w="280"/>
        <w:gridCol w:w="556"/>
        <w:gridCol w:w="139"/>
        <w:gridCol w:w="591"/>
        <w:gridCol w:w="534"/>
        <w:gridCol w:w="568"/>
        <w:gridCol w:w="30"/>
        <w:gridCol w:w="527"/>
        <w:gridCol w:w="701"/>
        <w:gridCol w:w="283"/>
        <w:gridCol w:w="35"/>
        <w:gridCol w:w="807"/>
        <w:gridCol w:w="313"/>
        <w:gridCol w:w="145"/>
        <w:gridCol w:w="527"/>
        <w:gridCol w:w="752"/>
      </w:tblGrid>
      <w:tr>
        <w:tblPrEx>
          <w:tblCellMar>
            <w:top w:w="0" w:type="dxa"/>
            <w:left w:w="108" w:type="dxa"/>
            <w:bottom w:w="0" w:type="dxa"/>
            <w:right w:w="108" w:type="dxa"/>
          </w:tblCellMar>
        </w:tblPrEx>
        <w:trPr>
          <w:trHeight w:val="411" w:hRule="atLeast"/>
          <w:jc w:val="center"/>
        </w:trPr>
        <w:tc>
          <w:tcPr>
            <w:tcW w:w="8980"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情况说明</w:t>
            </w:r>
          </w:p>
        </w:tc>
      </w:tr>
      <w:tr>
        <w:tblPrEx>
          <w:tblCellMar>
            <w:top w:w="0" w:type="dxa"/>
            <w:left w:w="108" w:type="dxa"/>
            <w:bottom w:w="0" w:type="dxa"/>
            <w:right w:w="108" w:type="dxa"/>
          </w:tblCellMar>
        </w:tblPrEx>
        <w:trPr>
          <w:trHeight w:val="411" w:hRule="atLeast"/>
          <w:jc w:val="center"/>
        </w:trPr>
        <w:tc>
          <w:tcPr>
            <w:tcW w:w="2472" w:type="dxa"/>
            <w:gridSpan w:val="3"/>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单位名称</w:t>
            </w:r>
          </w:p>
        </w:tc>
        <w:tc>
          <w:tcPr>
            <w:tcW w:w="6508" w:type="dxa"/>
            <w:gridSpan w:val="15"/>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411" w:hRule="atLeast"/>
          <w:jc w:val="center"/>
        </w:trPr>
        <w:tc>
          <w:tcPr>
            <w:tcW w:w="2472" w:type="dxa"/>
            <w:gridSpan w:val="3"/>
            <w:vMerge w:val="restart"/>
            <w:tcBorders>
              <w:top w:val="nil"/>
              <w:left w:val="single" w:color="auto" w:sz="4" w:space="0"/>
              <w:right w:val="single" w:color="auto" w:sz="4" w:space="0"/>
            </w:tcBorders>
            <w:shd w:val="clear" w:color="auto" w:fill="auto"/>
            <w:noWrap/>
            <w:vAlign w:val="center"/>
          </w:tcPr>
          <w:p>
            <w:pPr>
              <w:spacing w:line="24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备份方式</w:t>
            </w:r>
          </w:p>
        </w:tc>
        <w:tc>
          <w:tcPr>
            <w:tcW w:w="6508" w:type="dxa"/>
            <w:gridSpan w:val="15"/>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 xml:space="preserve">在线备份 </w:t>
            </w:r>
            <w:r>
              <w:rPr>
                <w:rFonts w:hint="eastAsia" w:ascii="宋体" w:hAnsi="宋体" w:cs="宋体"/>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 xml:space="preserve">离线备份 </w:t>
            </w:r>
          </w:p>
        </w:tc>
      </w:tr>
      <w:tr>
        <w:tblPrEx>
          <w:tblCellMar>
            <w:top w:w="0" w:type="dxa"/>
            <w:left w:w="108" w:type="dxa"/>
            <w:bottom w:w="0" w:type="dxa"/>
            <w:right w:w="108" w:type="dxa"/>
          </w:tblCellMar>
        </w:tblPrEx>
        <w:trPr>
          <w:trHeight w:val="411" w:hRule="atLeast"/>
          <w:jc w:val="center"/>
        </w:trPr>
        <w:tc>
          <w:tcPr>
            <w:tcW w:w="2472" w:type="dxa"/>
            <w:gridSpan w:val="3"/>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themeColor="text1"/>
                <w:sz w:val="18"/>
                <w:szCs w:val="18"/>
                <w14:textFill>
                  <w14:solidFill>
                    <w14:schemeClr w14:val="tx1"/>
                  </w14:solidFill>
                </w14:textFill>
              </w:rPr>
            </w:pPr>
          </w:p>
        </w:tc>
        <w:tc>
          <w:tcPr>
            <w:tcW w:w="6508" w:type="dxa"/>
            <w:gridSpan w:val="15"/>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 xml:space="preserve">完全备份 </w:t>
            </w:r>
            <w:r>
              <w:rPr>
                <w:rFonts w:hint="eastAsia" w:ascii="宋体" w:hAnsi="宋体" w:cs="宋体"/>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 xml:space="preserve">增量备份 </w:t>
            </w:r>
            <w:r>
              <w:rPr>
                <w:rFonts w:hint="eastAsia" w:ascii="宋体" w:hAnsi="宋体" w:cs="宋体"/>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差分备份</w:t>
            </w:r>
          </w:p>
        </w:tc>
      </w:tr>
      <w:tr>
        <w:tblPrEx>
          <w:tblCellMar>
            <w:top w:w="0" w:type="dxa"/>
            <w:left w:w="108" w:type="dxa"/>
            <w:bottom w:w="0" w:type="dxa"/>
            <w:right w:w="108" w:type="dxa"/>
          </w:tblCellMar>
        </w:tblPrEx>
        <w:trPr>
          <w:trHeight w:val="411" w:hRule="atLeast"/>
          <w:jc w:val="center"/>
        </w:trPr>
        <w:tc>
          <w:tcPr>
            <w:tcW w:w="2472" w:type="dxa"/>
            <w:gridSpan w:val="3"/>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备份时间</w:t>
            </w:r>
          </w:p>
        </w:tc>
        <w:tc>
          <w:tcPr>
            <w:tcW w:w="6508" w:type="dxa"/>
            <w:gridSpan w:val="15"/>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411" w:hRule="atLeast"/>
          <w:jc w:val="center"/>
        </w:trPr>
        <w:tc>
          <w:tcPr>
            <w:tcW w:w="8980"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备份内容明细</w:t>
            </w:r>
          </w:p>
        </w:tc>
      </w:tr>
      <w:tr>
        <w:tblPrEx>
          <w:tblCellMar>
            <w:top w:w="0" w:type="dxa"/>
            <w:left w:w="108" w:type="dxa"/>
            <w:bottom w:w="0" w:type="dxa"/>
            <w:right w:w="108" w:type="dxa"/>
          </w:tblCellMar>
        </w:tblPrEx>
        <w:trPr>
          <w:trHeight w:val="783"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序号</w:t>
            </w:r>
          </w:p>
        </w:tc>
        <w:tc>
          <w:tcPr>
            <w:tcW w:w="2284" w:type="dxa"/>
            <w:gridSpan w:val="5"/>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备份内容说明</w:t>
            </w:r>
            <w:r>
              <w:rPr>
                <w:rFonts w:hint="eastAsia" w:ascii="宋体" w:hAnsi="宋体" w:cs="宋体"/>
                <w:color w:val="000000"/>
                <w:sz w:val="18"/>
                <w:szCs w:val="18"/>
              </w:rPr>
              <w:br w:type="textWrapping"/>
            </w:r>
            <w:r>
              <w:rPr>
                <w:rFonts w:hint="eastAsia" w:ascii="宋体" w:hAnsi="宋体" w:cs="宋体"/>
                <w:color w:val="000000"/>
                <w:sz w:val="18"/>
                <w:szCs w:val="18"/>
              </w:rPr>
              <w:t>（类型、全宗号、目录号、名称等）</w:t>
            </w:r>
          </w:p>
        </w:tc>
        <w:tc>
          <w:tcPr>
            <w:tcW w:w="1132"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w:t>
            </w:r>
          </w:p>
        </w:tc>
        <w:tc>
          <w:tcPr>
            <w:tcW w:w="1546" w:type="dxa"/>
            <w:gridSpan w:val="4"/>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数量/容量</w:t>
            </w:r>
          </w:p>
        </w:tc>
        <w:tc>
          <w:tcPr>
            <w:tcW w:w="126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具体</w:t>
            </w:r>
          </w:p>
          <w:p>
            <w:pPr>
              <w:spacing w:line="240" w:lineRule="auto"/>
              <w:jc w:val="center"/>
              <w:rPr>
                <w:rFonts w:ascii="宋体" w:hAnsi="宋体" w:cs="宋体"/>
                <w:color w:val="000000"/>
                <w:sz w:val="18"/>
                <w:szCs w:val="18"/>
              </w:rPr>
            </w:pPr>
            <w:r>
              <w:rPr>
                <w:rFonts w:hint="eastAsia" w:ascii="宋体" w:hAnsi="宋体" w:cs="宋体"/>
                <w:color w:val="000000"/>
                <w:sz w:val="18"/>
                <w:szCs w:val="18"/>
              </w:rPr>
              <w:t>存放位置</w:t>
            </w:r>
          </w:p>
        </w:tc>
        <w:tc>
          <w:tcPr>
            <w:tcW w:w="1279"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备注</w:t>
            </w:r>
          </w:p>
        </w:tc>
      </w:tr>
      <w:tr>
        <w:tblPrEx>
          <w:tblCellMar>
            <w:top w:w="0" w:type="dxa"/>
            <w:left w:w="108" w:type="dxa"/>
            <w:bottom w:w="0" w:type="dxa"/>
            <w:right w:w="108" w:type="dxa"/>
          </w:tblCellMar>
        </w:tblPrEx>
        <w:trPr>
          <w:trHeight w:val="411"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2284" w:type="dxa"/>
            <w:gridSpan w:val="5"/>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32"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546" w:type="dxa"/>
            <w:gridSpan w:val="4"/>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26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279"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411"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2284" w:type="dxa"/>
            <w:gridSpan w:val="5"/>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32"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546" w:type="dxa"/>
            <w:gridSpan w:val="4"/>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26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279"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411" w:hRule="atLeast"/>
          <w:jc w:val="center"/>
        </w:trPr>
        <w:tc>
          <w:tcPr>
            <w:tcW w:w="8980"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检测登记</w:t>
            </w:r>
          </w:p>
        </w:tc>
      </w:tr>
      <w:tr>
        <w:tblPrEx>
          <w:tblCellMar>
            <w:top w:w="0" w:type="dxa"/>
            <w:left w:w="108" w:type="dxa"/>
            <w:bottom w:w="0" w:type="dxa"/>
            <w:right w:w="108" w:type="dxa"/>
          </w:tblCellMar>
        </w:tblPrEx>
        <w:trPr>
          <w:trHeight w:val="904"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序号</w:t>
            </w:r>
          </w:p>
        </w:tc>
        <w:tc>
          <w:tcPr>
            <w:tcW w:w="2284" w:type="dxa"/>
            <w:gridSpan w:val="5"/>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备份内容说明</w:t>
            </w:r>
            <w:r>
              <w:rPr>
                <w:rFonts w:hint="eastAsia" w:ascii="宋体" w:hAnsi="宋体" w:cs="宋体"/>
                <w:color w:val="000000"/>
                <w:sz w:val="18"/>
                <w:szCs w:val="18"/>
              </w:rPr>
              <w:br w:type="textWrapping"/>
            </w:r>
            <w:r>
              <w:rPr>
                <w:rFonts w:hint="eastAsia" w:ascii="宋体" w:hAnsi="宋体" w:cs="宋体"/>
                <w:color w:val="000000"/>
                <w:sz w:val="18"/>
                <w:szCs w:val="18"/>
              </w:rPr>
              <w:t>（类型、全宗号、目录号、名称等）</w:t>
            </w:r>
          </w:p>
        </w:tc>
        <w:tc>
          <w:tcPr>
            <w:tcW w:w="1132" w:type="dxa"/>
            <w:gridSpan w:val="3"/>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载体检测结果</w:t>
            </w:r>
          </w:p>
        </w:tc>
        <w:tc>
          <w:tcPr>
            <w:tcW w:w="1228"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数据检测结果</w:t>
            </w:r>
          </w:p>
        </w:tc>
        <w:tc>
          <w:tcPr>
            <w:tcW w:w="1125" w:type="dxa"/>
            <w:gridSpan w:val="3"/>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检测时间</w:t>
            </w:r>
          </w:p>
        </w:tc>
        <w:tc>
          <w:tcPr>
            <w:tcW w:w="985" w:type="dxa"/>
            <w:gridSpan w:val="3"/>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检测人</w:t>
            </w:r>
          </w:p>
        </w:tc>
        <w:tc>
          <w:tcPr>
            <w:tcW w:w="75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备注</w:t>
            </w:r>
          </w:p>
        </w:tc>
      </w:tr>
      <w:tr>
        <w:tblPrEx>
          <w:tblCellMar>
            <w:top w:w="0" w:type="dxa"/>
            <w:left w:w="108" w:type="dxa"/>
            <w:bottom w:w="0" w:type="dxa"/>
            <w:right w:w="108" w:type="dxa"/>
          </w:tblCellMar>
        </w:tblPrEx>
        <w:trPr>
          <w:trHeight w:val="411"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2284" w:type="dxa"/>
            <w:gridSpan w:val="5"/>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32"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228"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2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98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752"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411" w:hRule="atLeast"/>
          <w:jc w:val="center"/>
        </w:trPr>
        <w:tc>
          <w:tcPr>
            <w:tcW w:w="8980"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出入库登记</w:t>
            </w:r>
          </w:p>
        </w:tc>
      </w:tr>
      <w:tr>
        <w:tblPrEx>
          <w:tblCellMar>
            <w:top w:w="0" w:type="dxa"/>
            <w:left w:w="108" w:type="dxa"/>
            <w:bottom w:w="0" w:type="dxa"/>
            <w:right w:w="108" w:type="dxa"/>
          </w:tblCellMar>
        </w:tblPrEx>
        <w:trPr>
          <w:trHeight w:val="411"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序号</w:t>
            </w:r>
          </w:p>
        </w:tc>
        <w:tc>
          <w:tcPr>
            <w:tcW w:w="1693" w:type="dxa"/>
            <w:gridSpan w:val="4"/>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载体编号</w:t>
            </w:r>
          </w:p>
        </w:tc>
        <w:tc>
          <w:tcPr>
            <w:tcW w:w="1125"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出库时间</w:t>
            </w:r>
          </w:p>
        </w:tc>
        <w:tc>
          <w:tcPr>
            <w:tcW w:w="112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入库时间</w:t>
            </w:r>
          </w:p>
        </w:tc>
        <w:tc>
          <w:tcPr>
            <w:tcW w:w="984"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利用人</w:t>
            </w:r>
          </w:p>
        </w:tc>
        <w:tc>
          <w:tcPr>
            <w:tcW w:w="115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审批人</w:t>
            </w:r>
          </w:p>
        </w:tc>
        <w:tc>
          <w:tcPr>
            <w:tcW w:w="1424"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备注</w:t>
            </w:r>
          </w:p>
        </w:tc>
      </w:tr>
      <w:tr>
        <w:tblPrEx>
          <w:tblCellMar>
            <w:top w:w="0" w:type="dxa"/>
            <w:left w:w="108" w:type="dxa"/>
            <w:bottom w:w="0" w:type="dxa"/>
            <w:right w:w="108" w:type="dxa"/>
          </w:tblCellMar>
        </w:tblPrEx>
        <w:trPr>
          <w:trHeight w:val="411"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693" w:type="dxa"/>
            <w:gridSpan w:val="4"/>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25"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2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984" w:type="dxa"/>
            <w:gridSpan w:val="2"/>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155"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c>
          <w:tcPr>
            <w:tcW w:w="1424" w:type="dxa"/>
            <w:gridSpan w:val="3"/>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411" w:hRule="atLeast"/>
          <w:jc w:val="center"/>
        </w:trPr>
        <w:tc>
          <w:tcPr>
            <w:tcW w:w="8980"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销毁登记</w:t>
            </w:r>
          </w:p>
        </w:tc>
      </w:tr>
      <w:tr>
        <w:tblPrEx>
          <w:tblCellMar>
            <w:top w:w="0" w:type="dxa"/>
            <w:left w:w="108" w:type="dxa"/>
            <w:bottom w:w="0" w:type="dxa"/>
            <w:right w:w="108" w:type="dxa"/>
          </w:tblCellMar>
        </w:tblPrEx>
        <w:trPr>
          <w:trHeight w:val="1018" w:hRule="atLeast"/>
          <w:jc w:val="center"/>
        </w:trPr>
        <w:tc>
          <w:tcPr>
            <w:tcW w:w="30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销毁内容情况说明</w:t>
            </w:r>
            <w:r>
              <w:rPr>
                <w:rFonts w:hint="eastAsia" w:ascii="宋体" w:hAnsi="宋体" w:cs="宋体"/>
                <w:color w:val="000000"/>
                <w:sz w:val="18"/>
                <w:szCs w:val="18"/>
              </w:rPr>
              <w:br w:type="textWrapping"/>
            </w:r>
            <w:r>
              <w:rPr>
                <w:rFonts w:hint="eastAsia" w:ascii="宋体" w:hAnsi="宋体" w:cs="宋体"/>
                <w:color w:val="000000"/>
                <w:sz w:val="18"/>
                <w:szCs w:val="18"/>
              </w:rPr>
              <w:t>（类型、全宗号、目录号、载体编号、名称、原因等）</w:t>
            </w:r>
          </w:p>
        </w:tc>
        <w:tc>
          <w:tcPr>
            <w:tcW w:w="5952" w:type="dxa"/>
            <w:gridSpan w:val="14"/>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411" w:hRule="atLeast"/>
          <w:jc w:val="center"/>
        </w:trPr>
        <w:tc>
          <w:tcPr>
            <w:tcW w:w="2192"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销毁时间</w:t>
            </w:r>
          </w:p>
        </w:tc>
        <w:tc>
          <w:tcPr>
            <w:tcW w:w="6788" w:type="dxa"/>
            <w:gridSpan w:val="16"/>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411" w:hRule="atLeast"/>
          <w:jc w:val="center"/>
        </w:trPr>
        <w:tc>
          <w:tcPr>
            <w:tcW w:w="2192"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操作者</w:t>
            </w:r>
          </w:p>
        </w:tc>
        <w:tc>
          <w:tcPr>
            <w:tcW w:w="6788" w:type="dxa"/>
            <w:gridSpan w:val="16"/>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411" w:hRule="atLeast"/>
          <w:jc w:val="center"/>
        </w:trPr>
        <w:tc>
          <w:tcPr>
            <w:tcW w:w="2192"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审批人</w:t>
            </w:r>
          </w:p>
        </w:tc>
        <w:tc>
          <w:tcPr>
            <w:tcW w:w="6788" w:type="dxa"/>
            <w:gridSpan w:val="16"/>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1461" w:hRule="atLeast"/>
          <w:jc w:val="center"/>
        </w:trPr>
        <w:tc>
          <w:tcPr>
            <w:tcW w:w="4860" w:type="dxa"/>
            <w:gridSpan w:val="8"/>
            <w:tcBorders>
              <w:top w:val="single" w:color="auto" w:sz="4" w:space="0"/>
              <w:left w:val="single" w:color="auto" w:sz="4" w:space="0"/>
              <w:bottom w:val="single" w:color="auto" w:sz="4" w:space="0"/>
              <w:right w:val="single" w:color="auto" w:sz="4" w:space="0"/>
            </w:tcBorders>
            <w:shd w:val="clear" w:color="auto" w:fill="auto"/>
            <w:noWrap/>
          </w:tcPr>
          <w:p>
            <w:pPr>
              <w:spacing w:line="240" w:lineRule="auto"/>
              <w:rPr>
                <w:rFonts w:ascii="宋体" w:hAnsi="宋体" w:cs="宋体"/>
                <w:sz w:val="18"/>
                <w:szCs w:val="18"/>
              </w:rPr>
            </w:pPr>
            <w:r>
              <w:rPr>
                <w:rFonts w:hint="eastAsia" w:ascii="宋体" w:hAnsi="宋体" w:cs="宋体"/>
                <w:sz w:val="18"/>
                <w:szCs w:val="18"/>
              </w:rPr>
              <w:t>档案数字资源形成或管理机构（签章）</w:t>
            </w:r>
          </w:p>
          <w:p>
            <w:pPr>
              <w:spacing w:line="240" w:lineRule="auto"/>
              <w:rPr>
                <w:rFonts w:ascii="宋体" w:hAnsi="宋体" w:cs="宋体"/>
                <w:sz w:val="18"/>
                <w:szCs w:val="18"/>
              </w:rPr>
            </w:pPr>
          </w:p>
          <w:p>
            <w:pPr>
              <w:spacing w:line="240" w:lineRule="auto"/>
              <w:jc w:val="right"/>
              <w:rPr>
                <w:rFonts w:ascii="宋体" w:hAnsi="宋体" w:cs="宋体"/>
                <w:sz w:val="18"/>
                <w:szCs w:val="18"/>
              </w:rPr>
            </w:pPr>
          </w:p>
          <w:p>
            <w:pPr>
              <w:spacing w:line="240" w:lineRule="auto"/>
              <w:jc w:val="right"/>
              <w:rPr>
                <w:rFonts w:ascii="宋体" w:hAnsi="宋体" w:cs="宋体"/>
                <w:sz w:val="18"/>
                <w:szCs w:val="18"/>
              </w:rPr>
            </w:pPr>
          </w:p>
          <w:p>
            <w:pPr>
              <w:spacing w:line="240" w:lineRule="auto"/>
              <w:jc w:val="right"/>
              <w:rPr>
                <w:rFonts w:ascii="宋体" w:hAnsi="宋体" w:cs="宋体"/>
                <w:sz w:val="18"/>
                <w:szCs w:val="18"/>
              </w:rPr>
            </w:pPr>
            <w:r>
              <w:rPr>
                <w:rFonts w:hint="eastAsia" w:ascii="宋体" w:hAnsi="宋体" w:cs="宋体"/>
                <w:sz w:val="18"/>
                <w:szCs w:val="18"/>
              </w:rPr>
              <w:t>年 月 日</w:t>
            </w:r>
          </w:p>
        </w:tc>
        <w:tc>
          <w:tcPr>
            <w:tcW w:w="412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sz w:val="18"/>
                <w:szCs w:val="18"/>
              </w:rPr>
            </w:pPr>
            <w:r>
              <w:rPr>
                <w:rFonts w:hint="eastAsia" w:ascii="宋体" w:hAnsi="宋体" w:cs="宋体"/>
                <w:sz w:val="18"/>
                <w:szCs w:val="18"/>
              </w:rPr>
              <w:t>档案数字资源备份管理机构（签章）</w:t>
            </w:r>
          </w:p>
          <w:p>
            <w:pPr>
              <w:pStyle w:val="2"/>
            </w:pPr>
          </w:p>
          <w:p>
            <w:pPr>
              <w:spacing w:line="240" w:lineRule="auto"/>
              <w:rPr>
                <w:rFonts w:ascii="宋体" w:hAnsi="宋体" w:cs="宋体"/>
                <w:sz w:val="18"/>
                <w:szCs w:val="18"/>
              </w:rPr>
            </w:pPr>
          </w:p>
          <w:p>
            <w:pPr>
              <w:spacing w:line="240" w:lineRule="auto"/>
              <w:jc w:val="right"/>
              <w:rPr>
                <w:rFonts w:ascii="宋体" w:hAnsi="宋体" w:cs="宋体"/>
                <w:sz w:val="18"/>
                <w:szCs w:val="18"/>
              </w:rPr>
            </w:pPr>
            <w:r>
              <w:rPr>
                <w:rFonts w:hint="eastAsia" w:ascii="宋体" w:hAnsi="宋体" w:cs="宋体"/>
                <w:sz w:val="18"/>
                <w:szCs w:val="18"/>
              </w:rPr>
              <w:t>年 月 日</w:t>
            </w:r>
          </w:p>
        </w:tc>
      </w:tr>
    </w:tbl>
    <w:p>
      <w:pPr>
        <w:rPr>
          <w:rFonts w:ascii="黑体" w:hAnsi="黑体" w:eastAsia="黑体"/>
        </w:rPr>
      </w:pPr>
    </w:p>
    <w:p>
      <w:pPr>
        <w:spacing w:before="120" w:beforeLines="50" w:after="120" w:afterLines="50"/>
        <w:jc w:val="center"/>
        <w:outlineLvl w:val="0"/>
      </w:pPr>
      <w:bookmarkStart w:id="151" w:name="_Toc127691527"/>
      <w:bookmarkStart w:id="152" w:name="_Toc28451"/>
      <w:r>
        <w:rPr>
          <w:rFonts w:hint="eastAsia" w:ascii="黑体" w:hAnsi="黑体" w:eastAsia="黑体"/>
          <w:szCs w:val="30"/>
        </w:rPr>
        <w:t>表A.2  档案数字资源备份检测登记表</w:t>
      </w:r>
      <w:bookmarkEnd w:id="151"/>
      <w:bookmarkEnd w:id="152"/>
    </w:p>
    <w:tbl>
      <w:tblPr>
        <w:tblStyle w:val="30"/>
        <w:tblW w:w="9356" w:type="dxa"/>
        <w:jc w:val="center"/>
        <w:tblLayout w:type="fixed"/>
        <w:tblCellMar>
          <w:top w:w="0" w:type="dxa"/>
          <w:left w:w="108" w:type="dxa"/>
          <w:bottom w:w="0" w:type="dxa"/>
          <w:right w:w="108" w:type="dxa"/>
        </w:tblCellMar>
      </w:tblPr>
      <w:tblGrid>
        <w:gridCol w:w="704"/>
        <w:gridCol w:w="986"/>
        <w:gridCol w:w="432"/>
        <w:gridCol w:w="1275"/>
        <w:gridCol w:w="1418"/>
        <w:gridCol w:w="1417"/>
        <w:gridCol w:w="1134"/>
        <w:gridCol w:w="993"/>
        <w:gridCol w:w="997"/>
      </w:tblGrid>
      <w:tr>
        <w:tblPrEx>
          <w:tblCellMar>
            <w:top w:w="0" w:type="dxa"/>
            <w:left w:w="108" w:type="dxa"/>
            <w:bottom w:w="0" w:type="dxa"/>
            <w:right w:w="108" w:type="dxa"/>
          </w:tblCellMar>
        </w:tblPrEx>
        <w:trPr>
          <w:trHeight w:val="506" w:hRule="atLeast"/>
          <w:jc w:val="center"/>
        </w:trPr>
        <w:tc>
          <w:tcPr>
            <w:tcW w:w="1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right="-84" w:rightChars="-40"/>
              <w:rPr>
                <w:color w:val="000000"/>
                <w:sz w:val="18"/>
                <w:szCs w:val="18"/>
              </w:rPr>
            </w:pPr>
            <w:r>
              <w:rPr>
                <w:rFonts w:hint="eastAsia"/>
                <w:color w:val="000000"/>
                <w:sz w:val="18"/>
                <w:szCs w:val="18"/>
              </w:rPr>
              <w:t>单位名称</w:t>
            </w:r>
          </w:p>
        </w:tc>
        <w:tc>
          <w:tcPr>
            <w:tcW w:w="7666"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1690"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备份方式</w:t>
            </w:r>
          </w:p>
        </w:tc>
        <w:tc>
          <w:tcPr>
            <w:tcW w:w="7666"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color w:val="000000"/>
                <w:sz w:val="18"/>
                <w:szCs w:val="18"/>
              </w:rPr>
            </w:pPr>
            <w:r>
              <w:rPr>
                <w:rFonts w:hint="eastAsia"/>
                <w:sz w:val="18"/>
                <w:szCs w:val="18"/>
              </w:rPr>
              <w:sym w:font="Wingdings 2" w:char="00A3"/>
            </w:r>
            <w:r>
              <w:rPr>
                <w:rFonts w:hint="eastAsia"/>
                <w:sz w:val="18"/>
                <w:szCs w:val="18"/>
              </w:rPr>
              <w:t xml:space="preserve">在线备份 </w:t>
            </w:r>
            <w:r>
              <w:rPr>
                <w:rFonts w:hint="eastAsia"/>
                <w:sz w:val="18"/>
                <w:szCs w:val="18"/>
              </w:rPr>
              <w:sym w:font="Wingdings 2" w:char="00A3"/>
            </w:r>
            <w:r>
              <w:rPr>
                <w:rFonts w:hint="eastAsia"/>
                <w:sz w:val="18"/>
                <w:szCs w:val="18"/>
              </w:rPr>
              <w:t xml:space="preserve">离线备份 </w:t>
            </w:r>
            <w:r>
              <w:rPr>
                <w:rFonts w:hint="eastAsia"/>
                <w:sz w:val="18"/>
                <w:szCs w:val="18"/>
              </w:rPr>
              <w:sym w:font="Wingdings 2" w:char="00A3"/>
            </w:r>
            <w:r>
              <w:rPr>
                <w:rFonts w:hint="eastAsia"/>
                <w:sz w:val="18"/>
                <w:szCs w:val="18"/>
              </w:rPr>
              <w:t xml:space="preserve">完全备份 </w:t>
            </w:r>
            <w:r>
              <w:rPr>
                <w:rFonts w:hint="eastAsia"/>
                <w:sz w:val="18"/>
                <w:szCs w:val="18"/>
              </w:rPr>
              <w:sym w:font="Wingdings 2" w:char="00A3"/>
            </w:r>
            <w:r>
              <w:rPr>
                <w:rFonts w:hint="eastAsia"/>
                <w:sz w:val="18"/>
                <w:szCs w:val="18"/>
              </w:rPr>
              <w:t xml:space="preserve">增量备份 </w:t>
            </w:r>
            <w:r>
              <w:rPr>
                <w:rFonts w:hint="eastAsia"/>
                <w:sz w:val="18"/>
                <w:szCs w:val="18"/>
              </w:rPr>
              <w:sym w:font="Wingdings 2" w:char="00A3"/>
            </w:r>
            <w:r>
              <w:rPr>
                <w:rFonts w:hint="eastAsia"/>
                <w:sz w:val="18"/>
                <w:szCs w:val="18"/>
              </w:rPr>
              <w:t>差分备份</w:t>
            </w:r>
          </w:p>
        </w:tc>
      </w:tr>
      <w:tr>
        <w:tblPrEx>
          <w:tblCellMar>
            <w:top w:w="0" w:type="dxa"/>
            <w:left w:w="108" w:type="dxa"/>
            <w:bottom w:w="0" w:type="dxa"/>
            <w:right w:w="108" w:type="dxa"/>
          </w:tblCellMar>
        </w:tblPrEx>
        <w:trPr>
          <w:trHeight w:val="506" w:hRule="atLeast"/>
          <w:jc w:val="center"/>
        </w:trPr>
        <w:tc>
          <w:tcPr>
            <w:tcW w:w="1690"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备份时间</w:t>
            </w:r>
          </w:p>
        </w:tc>
        <w:tc>
          <w:tcPr>
            <w:tcW w:w="7666"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81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序号</w:t>
            </w:r>
          </w:p>
        </w:tc>
        <w:tc>
          <w:tcPr>
            <w:tcW w:w="1418"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备份内容说明</w:t>
            </w:r>
          </w:p>
        </w:tc>
        <w:tc>
          <w:tcPr>
            <w:tcW w:w="1275"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载体类型</w:t>
            </w:r>
          </w:p>
        </w:tc>
        <w:tc>
          <w:tcPr>
            <w:tcW w:w="1418"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载体检测结果</w:t>
            </w:r>
          </w:p>
        </w:tc>
        <w:tc>
          <w:tcPr>
            <w:tcW w:w="1417"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数据检测结果</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检测时间</w:t>
            </w:r>
          </w:p>
        </w:tc>
        <w:tc>
          <w:tcPr>
            <w:tcW w:w="993"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检测人</w:t>
            </w:r>
          </w:p>
        </w:tc>
        <w:tc>
          <w:tcPr>
            <w:tcW w:w="997"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06"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ind w:right="126" w:rightChars="60"/>
              <w:rPr>
                <w:color w:val="000000"/>
                <w:sz w:val="18"/>
                <w:szCs w:val="18"/>
              </w:rPr>
            </w:pPr>
            <w:r>
              <w:rPr>
                <w:rFonts w:hint="eastAsia"/>
                <w:color w:val="000000"/>
                <w:sz w:val="18"/>
                <w:szCs w:val="18"/>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c>
          <w:tcPr>
            <w:tcW w:w="997" w:type="dxa"/>
            <w:tcBorders>
              <w:top w:val="nil"/>
              <w:left w:val="nil"/>
              <w:bottom w:val="single" w:color="auto" w:sz="4" w:space="0"/>
              <w:right w:val="single" w:color="auto" w:sz="4" w:space="0"/>
            </w:tcBorders>
            <w:shd w:val="clear" w:color="auto" w:fill="auto"/>
            <w:noWrap/>
            <w:vAlign w:val="center"/>
          </w:tcPr>
          <w:p>
            <w:pPr>
              <w:spacing w:line="240" w:lineRule="auto"/>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1825" w:hRule="atLeast"/>
          <w:jc w:val="center"/>
        </w:trPr>
        <w:tc>
          <w:tcPr>
            <w:tcW w:w="481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sz w:val="18"/>
                <w:szCs w:val="18"/>
              </w:rPr>
            </w:pPr>
            <w:r>
              <w:rPr>
                <w:rFonts w:hint="eastAsia"/>
                <w:sz w:val="18"/>
                <w:szCs w:val="18"/>
              </w:rPr>
              <w:t>档案数字资源形成或管理机构（签章）</w:t>
            </w:r>
          </w:p>
          <w:p>
            <w:pPr>
              <w:spacing w:line="240" w:lineRule="auto"/>
              <w:rPr>
                <w:sz w:val="18"/>
                <w:szCs w:val="18"/>
              </w:rPr>
            </w:pPr>
          </w:p>
          <w:p>
            <w:pPr>
              <w:spacing w:line="240" w:lineRule="auto"/>
              <w:jc w:val="right"/>
              <w:rPr>
                <w:color w:val="000000"/>
                <w:sz w:val="18"/>
                <w:szCs w:val="18"/>
              </w:rPr>
            </w:pPr>
            <w:r>
              <w:rPr>
                <w:rFonts w:hint="eastAsia"/>
                <w:sz w:val="18"/>
                <w:szCs w:val="18"/>
              </w:rPr>
              <w:t>年 月 日</w:t>
            </w:r>
          </w:p>
        </w:tc>
        <w:tc>
          <w:tcPr>
            <w:tcW w:w="4541" w:type="dxa"/>
            <w:gridSpan w:val="4"/>
            <w:tcBorders>
              <w:top w:val="single" w:color="auto" w:sz="4" w:space="0"/>
              <w:left w:val="nil"/>
              <w:bottom w:val="single" w:color="auto" w:sz="4" w:space="0"/>
              <w:right w:val="single" w:color="auto" w:sz="4" w:space="0"/>
            </w:tcBorders>
            <w:shd w:val="clear" w:color="auto" w:fill="auto"/>
            <w:noWrap/>
            <w:vAlign w:val="center"/>
          </w:tcPr>
          <w:p>
            <w:pPr>
              <w:spacing w:line="240" w:lineRule="auto"/>
              <w:rPr>
                <w:sz w:val="18"/>
                <w:szCs w:val="18"/>
              </w:rPr>
            </w:pPr>
            <w:r>
              <w:rPr>
                <w:rFonts w:hint="eastAsia"/>
                <w:sz w:val="18"/>
                <w:szCs w:val="18"/>
              </w:rPr>
              <w:t>档案数字资源备份管理机构（签章）</w:t>
            </w:r>
          </w:p>
          <w:p>
            <w:pPr>
              <w:spacing w:line="240" w:lineRule="auto"/>
              <w:rPr>
                <w:sz w:val="18"/>
                <w:szCs w:val="18"/>
              </w:rPr>
            </w:pPr>
          </w:p>
          <w:p>
            <w:pPr>
              <w:spacing w:line="240" w:lineRule="auto"/>
              <w:jc w:val="right"/>
              <w:rPr>
                <w:color w:val="000000"/>
                <w:sz w:val="18"/>
                <w:szCs w:val="18"/>
              </w:rPr>
            </w:pPr>
            <w:r>
              <w:rPr>
                <w:rFonts w:hint="eastAsia"/>
                <w:sz w:val="18"/>
                <w:szCs w:val="18"/>
              </w:rPr>
              <w:t>年 月 日</w:t>
            </w:r>
          </w:p>
        </w:tc>
      </w:tr>
    </w:tbl>
    <w:p>
      <w:pPr>
        <w:rPr>
          <w:rFonts w:ascii="黑体" w:hAnsi="黑体" w:eastAsia="黑体"/>
        </w:rPr>
      </w:pPr>
    </w:p>
    <w:p>
      <w:pPr>
        <w:widowControl/>
        <w:adjustRightInd/>
        <w:spacing w:line="240" w:lineRule="auto"/>
        <w:jc w:val="center"/>
        <w:rPr>
          <w:rFonts w:ascii="黑体" w:hAnsi="黑体" w:eastAsia="黑体"/>
        </w:rPr>
      </w:pPr>
      <w:r>
        <w:rPr>
          <w:rFonts w:ascii="黑体" w:hAnsi="黑体" w:eastAsia="黑体"/>
        </w:rPr>
        <w:br w:type="page"/>
      </w:r>
    </w:p>
    <w:p>
      <w:pPr>
        <w:rPr>
          <w:rFonts w:ascii="黑体" w:hAnsi="黑体" w:eastAsia="黑体"/>
        </w:rPr>
      </w:pPr>
    </w:p>
    <w:p>
      <w:pPr>
        <w:spacing w:before="120" w:beforeLines="50" w:after="120" w:afterLines="50" w:line="240" w:lineRule="auto"/>
        <w:jc w:val="center"/>
        <w:outlineLvl w:val="0"/>
      </w:pPr>
      <w:bookmarkStart w:id="153" w:name="_Toc127691528"/>
      <w:bookmarkStart w:id="154" w:name="_Toc6119"/>
      <w:r>
        <w:rPr>
          <w:rFonts w:hint="eastAsia" w:ascii="黑体" w:hAnsi="黑体" w:eastAsia="黑体" w:cs="黑体"/>
        </w:rPr>
        <w:t>表</w:t>
      </w:r>
      <w:r>
        <w:rPr>
          <w:rFonts w:ascii="黑体" w:hAnsi="黑体" w:eastAsia="黑体" w:cs="黑体"/>
        </w:rPr>
        <w:t xml:space="preserve">A.3 </w:t>
      </w:r>
      <w:r>
        <w:rPr>
          <w:rFonts w:hint="eastAsia" w:ascii="黑体" w:hAnsi="黑体" w:eastAsia="黑体" w:cs="黑体"/>
        </w:rPr>
        <w:t xml:space="preserve"> 档案数</w:t>
      </w:r>
      <w:r>
        <w:rPr>
          <w:rFonts w:hint="eastAsia" w:ascii="黑体" w:hAnsi="黑体" w:eastAsia="黑体" w:cs="黑体"/>
          <w:color w:val="000000" w:themeColor="text1"/>
          <w14:textFill>
            <w14:solidFill>
              <w14:schemeClr w14:val="tx1"/>
            </w14:solidFill>
          </w14:textFill>
        </w:rPr>
        <w:t>字资源备份数据销毁</w:t>
      </w:r>
      <w:r>
        <w:rPr>
          <w:rFonts w:hint="eastAsia" w:ascii="黑体" w:hAnsi="黑体" w:eastAsia="黑体" w:cs="黑体"/>
        </w:rPr>
        <w:t>登记表</w:t>
      </w:r>
      <w:bookmarkEnd w:id="153"/>
      <w:bookmarkEnd w:id="154"/>
    </w:p>
    <w:tbl>
      <w:tblPr>
        <w:tblStyle w:val="30"/>
        <w:tblW w:w="8861" w:type="dxa"/>
        <w:jc w:val="center"/>
        <w:tblLayout w:type="autofit"/>
        <w:tblCellMar>
          <w:top w:w="0" w:type="dxa"/>
          <w:left w:w="108" w:type="dxa"/>
          <w:bottom w:w="0" w:type="dxa"/>
          <w:right w:w="108" w:type="dxa"/>
        </w:tblCellMar>
      </w:tblPr>
      <w:tblGrid>
        <w:gridCol w:w="3049"/>
        <w:gridCol w:w="284"/>
        <w:gridCol w:w="1701"/>
        <w:gridCol w:w="3827"/>
      </w:tblGrid>
      <w:tr>
        <w:tblPrEx>
          <w:tblCellMar>
            <w:top w:w="0" w:type="dxa"/>
            <w:left w:w="108" w:type="dxa"/>
            <w:bottom w:w="0" w:type="dxa"/>
            <w:right w:w="108" w:type="dxa"/>
          </w:tblCellMar>
        </w:tblPrEx>
        <w:trPr>
          <w:trHeight w:val="567" w:hRule="atLeast"/>
          <w:jc w:val="center"/>
        </w:trPr>
        <w:tc>
          <w:tcPr>
            <w:tcW w:w="33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单位名称</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67"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销毁授权</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67"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销毁操作人</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67"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销毁操作时间</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1134"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被销毁档案数字资源情况说明</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1134"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在线备份内容销毁说明</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1134"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离线备份介质销毁说明</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1134" w:hRule="atLeast"/>
          <w:jc w:val="center"/>
        </w:trPr>
        <w:tc>
          <w:tcPr>
            <w:tcW w:w="3333" w:type="dxa"/>
            <w:gridSpan w:val="2"/>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异地备份介质销毁说明</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20" w:hRule="atLeast"/>
          <w:jc w:val="center"/>
        </w:trPr>
        <w:tc>
          <w:tcPr>
            <w:tcW w:w="3049"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填表人（签名）</w:t>
            </w:r>
          </w:p>
          <w:p>
            <w:pPr>
              <w:rPr>
                <w:color w:val="000000"/>
                <w:sz w:val="18"/>
                <w:szCs w:val="18"/>
              </w:rPr>
            </w:pPr>
          </w:p>
          <w:p>
            <w:pPr>
              <w:jc w:val="right"/>
              <w:rPr>
                <w:color w:val="000000"/>
                <w:sz w:val="18"/>
                <w:szCs w:val="18"/>
              </w:rPr>
            </w:pPr>
            <w:r>
              <w:rPr>
                <w:rFonts w:hint="eastAsia"/>
                <w:sz w:val="18"/>
                <w:szCs w:val="18"/>
              </w:rPr>
              <w:t>年 月 日</w:t>
            </w:r>
          </w:p>
        </w:tc>
        <w:tc>
          <w:tcPr>
            <w:tcW w:w="1985" w:type="dxa"/>
            <w:gridSpan w:val="2"/>
            <w:tcBorders>
              <w:top w:val="nil"/>
              <w:left w:val="nil"/>
              <w:bottom w:val="single" w:color="auto" w:sz="4" w:space="0"/>
              <w:right w:val="single" w:color="auto" w:sz="4" w:space="0"/>
            </w:tcBorders>
            <w:shd w:val="clear" w:color="auto" w:fill="auto"/>
            <w:noWrap/>
            <w:vAlign w:val="center"/>
          </w:tcPr>
          <w:p>
            <w:pPr>
              <w:rPr>
                <w:color w:val="000000"/>
                <w:sz w:val="18"/>
                <w:szCs w:val="18"/>
              </w:rPr>
            </w:pPr>
            <w:r>
              <w:rPr>
                <w:rFonts w:hint="eastAsia"/>
                <w:color w:val="000000"/>
                <w:sz w:val="18"/>
                <w:szCs w:val="18"/>
              </w:rPr>
              <w:t>审核人（签名）</w:t>
            </w:r>
          </w:p>
          <w:p>
            <w:pPr>
              <w:rPr>
                <w:color w:val="000000"/>
                <w:sz w:val="18"/>
                <w:szCs w:val="18"/>
              </w:rPr>
            </w:pPr>
          </w:p>
          <w:p>
            <w:pPr>
              <w:jc w:val="right"/>
              <w:rPr>
                <w:color w:val="000000"/>
                <w:sz w:val="18"/>
                <w:szCs w:val="18"/>
              </w:rPr>
            </w:pPr>
            <w:r>
              <w:rPr>
                <w:rFonts w:hint="eastAsia"/>
                <w:sz w:val="18"/>
                <w:szCs w:val="18"/>
              </w:rPr>
              <w:t>年 月 日</w:t>
            </w:r>
          </w:p>
        </w:tc>
        <w:tc>
          <w:tcPr>
            <w:tcW w:w="3827" w:type="dxa"/>
            <w:tcBorders>
              <w:top w:val="nil"/>
              <w:left w:val="nil"/>
              <w:bottom w:val="single" w:color="auto" w:sz="4" w:space="0"/>
              <w:right w:val="single" w:color="auto" w:sz="4" w:space="0"/>
            </w:tcBorders>
            <w:shd w:val="clear" w:color="auto" w:fill="auto"/>
            <w:noWrap/>
            <w:vAlign w:val="center"/>
          </w:tcPr>
          <w:p>
            <w:pPr>
              <w:spacing w:line="480" w:lineRule="auto"/>
              <w:rPr>
                <w:sz w:val="18"/>
                <w:szCs w:val="18"/>
              </w:rPr>
            </w:pPr>
            <w:r>
              <w:rPr>
                <w:rFonts w:hint="eastAsia"/>
                <w:sz w:val="18"/>
                <w:szCs w:val="18"/>
              </w:rPr>
              <w:t>档案数字资源形成或管理机构</w:t>
            </w:r>
          </w:p>
          <w:p>
            <w:pPr>
              <w:spacing w:line="480" w:lineRule="auto"/>
              <w:rPr>
                <w:sz w:val="18"/>
                <w:szCs w:val="18"/>
              </w:rPr>
            </w:pPr>
            <w:r>
              <w:rPr>
                <w:rFonts w:hint="eastAsia"/>
                <w:sz w:val="18"/>
                <w:szCs w:val="18"/>
              </w:rPr>
              <w:t>（签章）</w:t>
            </w:r>
          </w:p>
          <w:p>
            <w:pPr>
              <w:spacing w:line="480" w:lineRule="auto"/>
              <w:rPr>
                <w:sz w:val="18"/>
                <w:szCs w:val="18"/>
              </w:rPr>
            </w:pPr>
          </w:p>
          <w:p>
            <w:pPr>
              <w:jc w:val="right"/>
              <w:rPr>
                <w:color w:val="000000"/>
                <w:sz w:val="18"/>
                <w:szCs w:val="18"/>
              </w:rPr>
            </w:pPr>
            <w:r>
              <w:rPr>
                <w:rFonts w:hint="eastAsia"/>
                <w:sz w:val="18"/>
                <w:szCs w:val="18"/>
              </w:rPr>
              <w:t>年 月 日</w:t>
            </w:r>
          </w:p>
        </w:tc>
      </w:tr>
    </w:tbl>
    <w:p>
      <w:pPr>
        <w:rPr>
          <w:rFonts w:ascii="宋体" w:hAnsi="宋体"/>
        </w:rPr>
      </w:pPr>
      <w:r>
        <w:rPr>
          <w:rFonts w:hint="eastAsia" w:ascii="黑体" w:hAnsi="黑体" w:eastAsia="黑体" w:cs="黑体"/>
          <w:sz w:val="18"/>
          <w:szCs w:val="18"/>
        </w:rPr>
        <w:t>注</w:t>
      </w:r>
      <w:r>
        <w:rPr>
          <w:rFonts w:hint="eastAsia" w:ascii="宋体" w:hAnsi="宋体"/>
        </w:rPr>
        <w:t>：</w:t>
      </w:r>
      <w:r>
        <w:rPr>
          <w:rFonts w:hint="eastAsia" w:ascii="宋体" w:hAnsi="宋体" w:cs="宋体"/>
          <w:sz w:val="18"/>
          <w:szCs w:val="18"/>
        </w:rPr>
        <w:t>附表仅供参考，可结合实际情况进行调整。</w:t>
      </w:r>
    </w:p>
    <w:p>
      <w:pPr>
        <w:widowControl/>
        <w:adjustRightInd/>
        <w:spacing w:line="240" w:lineRule="auto"/>
        <w:jc w:val="left"/>
      </w:pPr>
      <w:r>
        <w:br w:type="page"/>
      </w:r>
    </w:p>
    <w:p>
      <w:pPr>
        <w:snapToGrid w:val="0"/>
        <w:spacing w:before="120" w:beforeLines="50" w:after="120" w:afterLines="50" w:line="240" w:lineRule="auto"/>
        <w:jc w:val="center"/>
        <w:outlineLvl w:val="0"/>
      </w:pPr>
      <w:bookmarkStart w:id="155" w:name="_Toc127691529"/>
      <w:bookmarkStart w:id="156" w:name="_Toc6979"/>
      <w:r>
        <w:rPr>
          <w:rFonts w:hint="eastAsia" w:ascii="黑体" w:hAnsi="黑体" w:eastAsia="黑体" w:cs="黑体"/>
        </w:rPr>
        <w:t>表</w:t>
      </w:r>
      <w:r>
        <w:rPr>
          <w:rFonts w:ascii="黑体" w:hAnsi="黑体" w:eastAsia="黑体" w:cs="黑体"/>
        </w:rPr>
        <w:t xml:space="preserve">A.4 </w:t>
      </w:r>
      <w:r>
        <w:rPr>
          <w:rFonts w:hint="eastAsia" w:ascii="黑体" w:hAnsi="黑体" w:eastAsia="黑体" w:cs="黑体"/>
        </w:rPr>
        <w:t xml:space="preserve"> 档案数字资源异地备份登记表</w:t>
      </w:r>
      <w:bookmarkEnd w:id="155"/>
      <w:bookmarkEnd w:id="156"/>
    </w:p>
    <w:tbl>
      <w:tblPr>
        <w:tblStyle w:val="30"/>
        <w:tblW w:w="8359" w:type="dxa"/>
        <w:jc w:val="center"/>
        <w:tblLayout w:type="fixed"/>
        <w:tblCellMar>
          <w:top w:w="0" w:type="dxa"/>
          <w:left w:w="108" w:type="dxa"/>
          <w:bottom w:w="0" w:type="dxa"/>
          <w:right w:w="108" w:type="dxa"/>
        </w:tblCellMar>
      </w:tblPr>
      <w:tblGrid>
        <w:gridCol w:w="740"/>
        <w:gridCol w:w="389"/>
        <w:gridCol w:w="709"/>
        <w:gridCol w:w="1559"/>
        <w:gridCol w:w="1560"/>
        <w:gridCol w:w="1275"/>
        <w:gridCol w:w="1549"/>
        <w:gridCol w:w="567"/>
        <w:gridCol w:w="11"/>
      </w:tblGrid>
      <w:tr>
        <w:tblPrEx>
          <w:tblCellMar>
            <w:top w:w="0" w:type="dxa"/>
            <w:left w:w="108" w:type="dxa"/>
            <w:bottom w:w="0" w:type="dxa"/>
            <w:right w:w="108" w:type="dxa"/>
          </w:tblCellMar>
        </w:tblPrEx>
        <w:trPr>
          <w:trHeight w:val="567" w:hRule="atLeast"/>
          <w:jc w:val="center"/>
        </w:trPr>
        <w:tc>
          <w:tcPr>
            <w:tcW w:w="11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备份单位</w:t>
            </w:r>
          </w:p>
        </w:tc>
        <w:tc>
          <w:tcPr>
            <w:tcW w:w="7230"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567" w:hRule="atLeast"/>
          <w:jc w:val="center"/>
        </w:trPr>
        <w:tc>
          <w:tcPr>
            <w:tcW w:w="1129"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代存单位</w:t>
            </w:r>
          </w:p>
        </w:tc>
        <w:tc>
          <w:tcPr>
            <w:tcW w:w="7230"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567" w:hRule="atLeast"/>
          <w:jc w:val="center"/>
        </w:trPr>
        <w:tc>
          <w:tcPr>
            <w:tcW w:w="1129"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运输情况</w:t>
            </w:r>
          </w:p>
        </w:tc>
        <w:tc>
          <w:tcPr>
            <w:tcW w:w="7230"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（包括但不限于：运输时间、运输方式、运输负责人等）　</w:t>
            </w:r>
          </w:p>
        </w:tc>
      </w:tr>
      <w:tr>
        <w:tblPrEx>
          <w:tblCellMar>
            <w:top w:w="0" w:type="dxa"/>
            <w:left w:w="108" w:type="dxa"/>
            <w:bottom w:w="0" w:type="dxa"/>
            <w:right w:w="108" w:type="dxa"/>
          </w:tblCellMar>
        </w:tblPrEx>
        <w:trPr>
          <w:trHeight w:val="567" w:hRule="atLeast"/>
          <w:jc w:val="center"/>
        </w:trPr>
        <w:tc>
          <w:tcPr>
            <w:tcW w:w="1129"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接收情况</w:t>
            </w:r>
          </w:p>
        </w:tc>
        <w:tc>
          <w:tcPr>
            <w:tcW w:w="7230" w:type="dxa"/>
            <w:gridSpan w:val="7"/>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（包括但不限于：接收时间、接收地点、接收负责人、入库时间等）</w:t>
            </w:r>
          </w:p>
        </w:tc>
      </w:tr>
      <w:tr>
        <w:tblPrEx>
          <w:tblCellMar>
            <w:top w:w="0" w:type="dxa"/>
            <w:left w:w="108" w:type="dxa"/>
            <w:bottom w:w="0" w:type="dxa"/>
            <w:right w:w="108" w:type="dxa"/>
          </w:tblCellMar>
        </w:tblPrEx>
        <w:trPr>
          <w:gridAfter w:val="1"/>
          <w:wAfter w:w="11" w:type="dxa"/>
          <w:trHeight w:val="34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序号</w:t>
            </w:r>
          </w:p>
        </w:tc>
        <w:tc>
          <w:tcPr>
            <w:tcW w:w="1098"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载体类型</w:t>
            </w:r>
          </w:p>
        </w:tc>
        <w:tc>
          <w:tcPr>
            <w:tcW w:w="155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载体型号</w:t>
            </w:r>
          </w:p>
        </w:tc>
        <w:tc>
          <w:tcPr>
            <w:tcW w:w="156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载体数量</w:t>
            </w:r>
          </w:p>
        </w:tc>
        <w:tc>
          <w:tcPr>
            <w:tcW w:w="1275"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载体编号</w:t>
            </w:r>
          </w:p>
        </w:tc>
        <w:tc>
          <w:tcPr>
            <w:tcW w:w="154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容量</w:t>
            </w:r>
          </w:p>
          <w:p>
            <w:pPr>
              <w:spacing w:line="240" w:lineRule="auto"/>
              <w:jc w:val="center"/>
              <w:rPr>
                <w:rFonts w:ascii="宋体" w:hAnsi="宋体" w:cs="宋体"/>
                <w:color w:val="000000"/>
                <w:sz w:val="18"/>
                <w:szCs w:val="18"/>
              </w:rPr>
            </w:pPr>
            <w:r>
              <w:rPr>
                <w:rFonts w:hint="eastAsia" w:ascii="宋体" w:hAnsi="宋体" w:cs="宋体"/>
                <w:color w:val="000000"/>
                <w:sz w:val="18"/>
                <w:szCs w:val="18"/>
              </w:rPr>
              <w:t>（GB）</w:t>
            </w: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备注</w:t>
            </w:r>
          </w:p>
        </w:tc>
      </w:tr>
      <w:tr>
        <w:tblPrEx>
          <w:tblCellMar>
            <w:top w:w="0" w:type="dxa"/>
            <w:left w:w="108" w:type="dxa"/>
            <w:bottom w:w="0" w:type="dxa"/>
            <w:right w:w="108" w:type="dxa"/>
          </w:tblCellMar>
        </w:tblPrEx>
        <w:trPr>
          <w:gridAfter w:val="1"/>
          <w:wAfter w:w="11" w:type="dxa"/>
          <w:trHeight w:val="516"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098" w:type="dxa"/>
            <w:gridSpan w:val="2"/>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49"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11" w:type="dxa"/>
          <w:trHeight w:val="511"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098" w:type="dxa"/>
            <w:gridSpan w:val="2"/>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49"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11" w:type="dxa"/>
          <w:trHeight w:val="533"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098" w:type="dxa"/>
            <w:gridSpan w:val="2"/>
            <w:tcBorders>
              <w:top w:val="nil"/>
              <w:left w:val="nil"/>
              <w:bottom w:val="single" w:color="auto" w:sz="4" w:space="0"/>
              <w:right w:val="single" w:color="auto" w:sz="4" w:space="0"/>
            </w:tcBorders>
            <w:shd w:val="clear" w:color="auto" w:fill="auto"/>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1549"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099" w:hRule="atLeast"/>
          <w:jc w:val="center"/>
        </w:trPr>
        <w:tc>
          <w:tcPr>
            <w:tcW w:w="495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sz w:val="18"/>
                <w:szCs w:val="18"/>
              </w:rPr>
            </w:pPr>
            <w:r>
              <w:rPr>
                <w:rFonts w:hint="eastAsia" w:ascii="宋体" w:hAnsi="宋体" w:cs="宋体"/>
                <w:sz w:val="18"/>
                <w:szCs w:val="18"/>
              </w:rPr>
              <w:t>备份单位存入人：</w:t>
            </w:r>
          </w:p>
          <w:p>
            <w:pPr>
              <w:pStyle w:val="2"/>
            </w:pPr>
          </w:p>
          <w:p>
            <w:pPr>
              <w:spacing w:line="240" w:lineRule="auto"/>
              <w:rPr>
                <w:rFonts w:ascii="宋体" w:hAnsi="宋体" w:cs="宋体"/>
                <w:sz w:val="18"/>
                <w:szCs w:val="18"/>
              </w:rPr>
            </w:pPr>
            <w:r>
              <w:rPr>
                <w:rFonts w:hint="eastAsia" w:ascii="宋体" w:hAnsi="宋体" w:cs="宋体"/>
                <w:sz w:val="18"/>
                <w:szCs w:val="18"/>
              </w:rPr>
              <w:t>档案数字资源备份单位（签章）</w:t>
            </w:r>
          </w:p>
          <w:p>
            <w:pPr>
              <w:spacing w:line="240" w:lineRule="auto"/>
              <w:rPr>
                <w:rFonts w:ascii="宋体" w:hAnsi="宋体" w:cs="宋体"/>
                <w:sz w:val="18"/>
                <w:szCs w:val="18"/>
              </w:rPr>
            </w:pPr>
          </w:p>
          <w:p>
            <w:pPr>
              <w:spacing w:line="240" w:lineRule="auto"/>
              <w:jc w:val="center"/>
              <w:rPr>
                <w:rFonts w:ascii="宋体" w:hAnsi="宋体" w:cs="宋体"/>
                <w:color w:val="000000"/>
                <w:sz w:val="18"/>
                <w:szCs w:val="18"/>
              </w:rPr>
            </w:pPr>
            <w:r>
              <w:rPr>
                <w:rFonts w:hint="eastAsia" w:ascii="宋体" w:hAnsi="宋体" w:cs="宋体"/>
                <w:sz w:val="18"/>
                <w:szCs w:val="18"/>
              </w:rPr>
              <w:t>年 月 日</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宋体" w:hAnsi="宋体" w:cs="宋体"/>
                <w:sz w:val="18"/>
                <w:szCs w:val="18"/>
              </w:rPr>
            </w:pPr>
            <w:r>
              <w:rPr>
                <w:rFonts w:hint="eastAsia" w:ascii="宋体" w:hAnsi="宋体" w:cs="宋体"/>
                <w:sz w:val="18"/>
                <w:szCs w:val="18"/>
              </w:rPr>
              <w:t>入库证明人：</w:t>
            </w:r>
          </w:p>
          <w:p>
            <w:pPr>
              <w:pStyle w:val="2"/>
            </w:pPr>
          </w:p>
          <w:p>
            <w:pPr>
              <w:spacing w:line="240" w:lineRule="auto"/>
              <w:rPr>
                <w:rFonts w:ascii="宋体" w:hAnsi="宋体" w:cs="宋体"/>
                <w:sz w:val="18"/>
                <w:szCs w:val="18"/>
              </w:rPr>
            </w:pPr>
            <w:r>
              <w:rPr>
                <w:rFonts w:hint="eastAsia" w:ascii="宋体" w:hAnsi="宋体" w:cs="宋体"/>
                <w:sz w:val="18"/>
                <w:szCs w:val="18"/>
              </w:rPr>
              <w:t>档案数字资源备份代存单位（签章）</w:t>
            </w:r>
          </w:p>
          <w:p>
            <w:pPr>
              <w:spacing w:line="240" w:lineRule="auto"/>
              <w:rPr>
                <w:rFonts w:ascii="宋体" w:hAnsi="宋体" w:cs="宋体"/>
                <w:sz w:val="18"/>
                <w:szCs w:val="18"/>
              </w:rPr>
            </w:pPr>
          </w:p>
          <w:p>
            <w:pPr>
              <w:spacing w:line="240" w:lineRule="auto"/>
              <w:jc w:val="right"/>
              <w:rPr>
                <w:rFonts w:ascii="宋体" w:hAnsi="宋体" w:cs="宋体"/>
                <w:sz w:val="18"/>
                <w:szCs w:val="18"/>
              </w:rPr>
            </w:pPr>
            <w:r>
              <w:rPr>
                <w:rFonts w:hint="eastAsia" w:ascii="宋体" w:hAnsi="宋体" w:cs="宋体"/>
                <w:sz w:val="18"/>
                <w:szCs w:val="18"/>
              </w:rPr>
              <w:t>年 月 日</w:t>
            </w:r>
          </w:p>
        </w:tc>
      </w:tr>
    </w:tbl>
    <w:p>
      <w:pPr>
        <w:jc w:val="center"/>
        <w:rPr>
          <w:rFonts w:ascii="黑体" w:hAnsi="黑体" w:eastAsia="黑体" w:cs="黑体"/>
        </w:rPr>
      </w:pPr>
    </w:p>
    <w:p>
      <w:pPr>
        <w:pStyle w:val="2"/>
      </w:pPr>
      <w:r>
        <w:br w:type="page"/>
      </w:r>
    </w:p>
    <w:p>
      <w:pPr>
        <w:widowControl/>
        <w:adjustRightInd/>
        <w:spacing w:line="240" w:lineRule="auto"/>
        <w:jc w:val="center"/>
        <w:outlineLvl w:val="0"/>
        <w:rPr>
          <w:rFonts w:ascii="黑体" w:eastAsia="黑体"/>
          <w:spacing w:val="105"/>
          <w:kern w:val="0"/>
        </w:rPr>
      </w:pPr>
      <w:r>
        <w:rPr>
          <w:rFonts w:ascii="黑体" w:hAnsi="黑体" w:eastAsia="黑体"/>
        </w:rPr>
        <w:br w:type="page"/>
      </w:r>
      <w:bookmarkStart w:id="157" w:name="_Toc32541"/>
      <w:bookmarkStart w:id="158" w:name="_Toc127691530"/>
      <w:r>
        <w:rPr>
          <w:rFonts w:hint="eastAsia" w:ascii="黑体" w:eastAsia="黑体"/>
          <w:spacing w:val="105"/>
          <w:kern w:val="0"/>
        </w:rPr>
        <w:t>附录B</w:t>
      </w:r>
      <w:bookmarkEnd w:id="157"/>
      <w:bookmarkEnd w:id="158"/>
    </w:p>
    <w:p>
      <w:pPr>
        <w:pStyle w:val="68"/>
        <w:spacing w:before="96" w:after="120"/>
        <w:outlineLvl w:val="9"/>
      </w:pPr>
      <w:bookmarkStart w:id="159" w:name="_Toc1746"/>
      <w:bookmarkStart w:id="160" w:name="_Toc30439"/>
      <w:bookmarkStart w:id="161" w:name="_Toc30389"/>
      <w:r>
        <w:t>(</w:t>
      </w:r>
      <w:r>
        <w:rPr>
          <w:rFonts w:hint="eastAsia"/>
        </w:rPr>
        <w:t>规范性</w:t>
      </w:r>
      <w:r>
        <w:t>)</w:t>
      </w:r>
      <w:bookmarkEnd w:id="159"/>
      <w:bookmarkEnd w:id="160"/>
      <w:bookmarkEnd w:id="161"/>
    </w:p>
    <w:p>
      <w:pPr>
        <w:pStyle w:val="68"/>
        <w:spacing w:before="96" w:after="120"/>
        <w:outlineLvl w:val="9"/>
        <w:rPr>
          <w:rFonts w:hAnsi="黑体"/>
          <w:kern w:val="2"/>
        </w:rPr>
      </w:pPr>
      <w:bookmarkStart w:id="162" w:name="_Toc31559"/>
      <w:bookmarkStart w:id="163" w:name="_Toc23113"/>
      <w:bookmarkStart w:id="164" w:name="_Toc10440"/>
      <w:r>
        <w:rPr>
          <w:rFonts w:hint="eastAsia" w:hAnsi="黑体"/>
          <w:kern w:val="2"/>
        </w:rPr>
        <w:t>离线载体保存环境的温湿度要求</w:t>
      </w:r>
      <w:bookmarkEnd w:id="162"/>
      <w:bookmarkEnd w:id="163"/>
      <w:bookmarkEnd w:id="164"/>
    </w:p>
    <w:p>
      <w:pPr>
        <w:pStyle w:val="14"/>
        <w:rPr>
          <w:rFonts w:ascii="黑体" w:hAnsi="黑体"/>
          <w:szCs w:val="30"/>
        </w:rPr>
      </w:pPr>
      <w:r>
        <w:rPr>
          <w:rFonts w:hint="eastAsia" w:ascii="宋体" w:hAnsi="宋体" w:eastAsia="宋体" w:cs="宋体"/>
          <w:sz w:val="21"/>
          <w:szCs w:val="21"/>
        </w:rPr>
        <w:t>表B.1和表B.2列出了离线载体保存环境的温湿度要求。</w:t>
      </w:r>
    </w:p>
    <w:p>
      <w:pPr>
        <w:spacing w:before="120" w:beforeLines="50" w:after="120" w:afterLines="50" w:line="240" w:lineRule="auto"/>
        <w:jc w:val="center"/>
        <w:outlineLvl w:val="0"/>
        <w:rPr>
          <w:rFonts w:ascii="黑体" w:hAnsi="黑体" w:eastAsia="黑体"/>
          <w:szCs w:val="30"/>
        </w:rPr>
      </w:pPr>
      <w:bookmarkStart w:id="165" w:name="_Toc27939"/>
      <w:bookmarkStart w:id="166" w:name="_Toc127691531"/>
      <w:r>
        <w:rPr>
          <w:rFonts w:hint="eastAsia" w:ascii="黑体" w:hAnsi="黑体" w:eastAsia="黑体"/>
          <w:szCs w:val="30"/>
        </w:rPr>
        <w:t>表</w:t>
      </w:r>
      <w:r>
        <w:rPr>
          <w:rFonts w:ascii="黑体" w:hAnsi="黑体" w:eastAsia="黑体"/>
          <w:szCs w:val="30"/>
        </w:rPr>
        <w:t>B.1</w:t>
      </w:r>
      <w:r>
        <w:rPr>
          <w:rFonts w:hint="eastAsia" w:ascii="黑体" w:hAnsi="黑体" w:eastAsia="黑体"/>
          <w:szCs w:val="30"/>
        </w:rPr>
        <w:t xml:space="preserve">  </w:t>
      </w:r>
      <w:r>
        <w:rPr>
          <w:rFonts w:ascii="黑体" w:hAnsi="黑体" w:eastAsia="黑体"/>
          <w:szCs w:val="30"/>
        </w:rPr>
        <w:t>备份载体保存环境要求</w:t>
      </w:r>
      <w:bookmarkEnd w:id="165"/>
      <w:bookmarkEnd w:id="166"/>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1596"/>
        <w:gridCol w:w="1849"/>
        <w:gridCol w:w="173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tcPr>
          <w:p>
            <w:pPr>
              <w:spacing w:line="329" w:lineRule="auto"/>
              <w:jc w:val="center"/>
              <w:rPr>
                <w:rFonts w:ascii="宋体" w:hAnsi="宋体"/>
                <w:sz w:val="18"/>
                <w:szCs w:val="18"/>
              </w:rPr>
            </w:pPr>
            <w:r>
              <w:rPr>
                <w:rFonts w:hint="eastAsia" w:ascii="宋体" w:hAnsi="宋体"/>
                <w:sz w:val="18"/>
                <w:szCs w:val="18"/>
              </w:rPr>
              <w:t>备份载体类型</w:t>
            </w:r>
          </w:p>
        </w:tc>
        <w:tc>
          <w:tcPr>
            <w:tcW w:w="834" w:type="pct"/>
          </w:tcPr>
          <w:p>
            <w:pPr>
              <w:spacing w:line="329" w:lineRule="auto"/>
              <w:jc w:val="center"/>
              <w:rPr>
                <w:rFonts w:ascii="宋体" w:hAnsi="宋体"/>
                <w:sz w:val="18"/>
                <w:szCs w:val="18"/>
              </w:rPr>
            </w:pPr>
            <w:r>
              <w:rPr>
                <w:rFonts w:hint="eastAsia" w:ascii="宋体" w:hAnsi="宋体"/>
                <w:sz w:val="18"/>
                <w:szCs w:val="18"/>
              </w:rPr>
              <w:t>温度</w:t>
            </w:r>
          </w:p>
        </w:tc>
        <w:tc>
          <w:tcPr>
            <w:tcW w:w="966" w:type="pct"/>
          </w:tcPr>
          <w:p>
            <w:pPr>
              <w:spacing w:line="329" w:lineRule="auto"/>
              <w:jc w:val="center"/>
              <w:rPr>
                <w:rFonts w:ascii="宋体" w:hAnsi="宋体"/>
                <w:sz w:val="18"/>
                <w:szCs w:val="18"/>
              </w:rPr>
            </w:pPr>
            <w:r>
              <w:rPr>
                <w:rFonts w:ascii="宋体" w:hAnsi="宋体"/>
                <w:sz w:val="18"/>
                <w:szCs w:val="18"/>
              </w:rPr>
              <w:t>24h温度变化</w:t>
            </w:r>
          </w:p>
        </w:tc>
        <w:tc>
          <w:tcPr>
            <w:tcW w:w="904" w:type="pct"/>
          </w:tcPr>
          <w:p>
            <w:pPr>
              <w:spacing w:line="329" w:lineRule="auto"/>
              <w:jc w:val="center"/>
              <w:rPr>
                <w:rFonts w:ascii="宋体" w:hAnsi="宋体"/>
                <w:sz w:val="18"/>
                <w:szCs w:val="18"/>
              </w:rPr>
            </w:pPr>
            <w:r>
              <w:rPr>
                <w:rFonts w:hint="eastAsia" w:ascii="宋体" w:hAnsi="宋体"/>
                <w:sz w:val="18"/>
                <w:szCs w:val="18"/>
              </w:rPr>
              <w:t>相对湿度</w:t>
            </w:r>
          </w:p>
        </w:tc>
        <w:tc>
          <w:tcPr>
            <w:tcW w:w="1095" w:type="pct"/>
          </w:tcPr>
          <w:p>
            <w:pPr>
              <w:spacing w:line="329" w:lineRule="auto"/>
              <w:jc w:val="center"/>
              <w:rPr>
                <w:rFonts w:ascii="宋体" w:hAnsi="宋体"/>
                <w:sz w:val="18"/>
                <w:szCs w:val="18"/>
              </w:rPr>
            </w:pPr>
            <w:r>
              <w:rPr>
                <w:rFonts w:ascii="宋体" w:hAnsi="宋体"/>
                <w:sz w:val="18"/>
                <w:szCs w:val="18"/>
              </w:rPr>
              <w:t>24h</w:t>
            </w:r>
            <w:r>
              <w:rPr>
                <w:rFonts w:hint="eastAsia" w:ascii="宋体" w:hAnsi="宋体"/>
                <w:sz w:val="18"/>
                <w:szCs w:val="18"/>
              </w:rPr>
              <w:t>相对湿度变化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tcPr>
          <w:p>
            <w:pPr>
              <w:spacing w:line="329" w:lineRule="auto"/>
              <w:jc w:val="center"/>
              <w:rPr>
                <w:rFonts w:ascii="宋体" w:hAnsi="宋体"/>
                <w:sz w:val="18"/>
                <w:szCs w:val="18"/>
              </w:rPr>
            </w:pPr>
            <w:r>
              <w:rPr>
                <w:rFonts w:hint="eastAsia" w:ascii="宋体" w:hAnsi="宋体"/>
                <w:sz w:val="18"/>
                <w:szCs w:val="18"/>
              </w:rPr>
              <w:t>备份光盘</w:t>
            </w:r>
          </w:p>
        </w:tc>
        <w:tc>
          <w:tcPr>
            <w:tcW w:w="834" w:type="pct"/>
          </w:tcPr>
          <w:p>
            <w:pPr>
              <w:spacing w:line="329" w:lineRule="auto"/>
              <w:jc w:val="center"/>
              <w:rPr>
                <w:rFonts w:ascii="宋体" w:hAnsi="宋体"/>
                <w:sz w:val="18"/>
                <w:szCs w:val="18"/>
              </w:rPr>
            </w:pPr>
            <w:r>
              <w:rPr>
                <w:rFonts w:ascii="宋体" w:hAnsi="宋体"/>
                <w:sz w:val="18"/>
                <w:szCs w:val="18"/>
              </w:rPr>
              <w:t>4℃~20℃</w:t>
            </w:r>
          </w:p>
        </w:tc>
        <w:tc>
          <w:tcPr>
            <w:tcW w:w="966" w:type="pct"/>
          </w:tcPr>
          <w:p>
            <w:pPr>
              <w:spacing w:line="329" w:lineRule="auto"/>
              <w:jc w:val="center"/>
              <w:rPr>
                <w:rFonts w:ascii="宋体" w:hAnsi="宋体"/>
                <w:sz w:val="18"/>
                <w:szCs w:val="18"/>
              </w:rPr>
            </w:pPr>
            <w:r>
              <w:rPr>
                <w:rFonts w:ascii="宋体" w:hAnsi="宋体"/>
                <w:sz w:val="18"/>
                <w:szCs w:val="18"/>
              </w:rPr>
              <w:t>±2 ℃</w:t>
            </w:r>
          </w:p>
        </w:tc>
        <w:tc>
          <w:tcPr>
            <w:tcW w:w="904" w:type="pct"/>
          </w:tcPr>
          <w:p>
            <w:pPr>
              <w:spacing w:line="329" w:lineRule="auto"/>
              <w:jc w:val="center"/>
              <w:rPr>
                <w:rFonts w:ascii="宋体" w:hAnsi="宋体"/>
                <w:sz w:val="18"/>
                <w:szCs w:val="18"/>
              </w:rPr>
            </w:pPr>
            <w:r>
              <w:rPr>
                <w:rFonts w:ascii="宋体" w:hAnsi="宋体"/>
                <w:sz w:val="18"/>
                <w:szCs w:val="18"/>
              </w:rPr>
              <w:t>20%~50%</w:t>
            </w:r>
          </w:p>
        </w:tc>
        <w:tc>
          <w:tcPr>
            <w:tcW w:w="1095" w:type="pct"/>
          </w:tcPr>
          <w:p>
            <w:pPr>
              <w:spacing w:line="329" w:lineRule="auto"/>
              <w:jc w:val="center"/>
              <w:rPr>
                <w:rFonts w:ascii="宋体" w:hAnsi="宋体"/>
                <w:sz w:val="18"/>
                <w:szCs w:val="18"/>
              </w:rPr>
            </w:pP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pct"/>
          </w:tcPr>
          <w:p>
            <w:pPr>
              <w:spacing w:line="329" w:lineRule="auto"/>
              <w:jc w:val="center"/>
              <w:rPr>
                <w:rFonts w:ascii="宋体" w:hAnsi="宋体"/>
                <w:sz w:val="18"/>
                <w:szCs w:val="18"/>
              </w:rPr>
            </w:pPr>
            <w:r>
              <w:rPr>
                <w:rFonts w:hint="eastAsia" w:ascii="宋体" w:hAnsi="宋体"/>
                <w:sz w:val="18"/>
                <w:szCs w:val="18"/>
              </w:rPr>
              <w:t>备份硬磁盘</w:t>
            </w:r>
          </w:p>
        </w:tc>
        <w:tc>
          <w:tcPr>
            <w:tcW w:w="834" w:type="pct"/>
          </w:tcPr>
          <w:p>
            <w:pPr>
              <w:spacing w:line="329" w:lineRule="auto"/>
              <w:jc w:val="center"/>
              <w:rPr>
                <w:rFonts w:ascii="宋体" w:hAnsi="宋体"/>
                <w:sz w:val="18"/>
                <w:szCs w:val="18"/>
              </w:rPr>
            </w:pPr>
            <w:r>
              <w:rPr>
                <w:rFonts w:ascii="宋体" w:hAnsi="宋体"/>
                <w:sz w:val="18"/>
                <w:szCs w:val="18"/>
              </w:rPr>
              <w:t>15℃~27℃</w:t>
            </w:r>
          </w:p>
        </w:tc>
        <w:tc>
          <w:tcPr>
            <w:tcW w:w="966" w:type="pct"/>
          </w:tcPr>
          <w:p>
            <w:pPr>
              <w:spacing w:line="329" w:lineRule="auto"/>
              <w:jc w:val="center"/>
              <w:rPr>
                <w:rFonts w:ascii="宋体" w:hAnsi="宋体"/>
                <w:sz w:val="18"/>
                <w:szCs w:val="18"/>
              </w:rPr>
            </w:pPr>
            <w:r>
              <w:rPr>
                <w:rFonts w:ascii="宋体" w:hAnsi="宋体"/>
                <w:sz w:val="18"/>
                <w:szCs w:val="18"/>
              </w:rPr>
              <w:t>±3 ℃</w:t>
            </w:r>
          </w:p>
        </w:tc>
        <w:tc>
          <w:tcPr>
            <w:tcW w:w="904" w:type="pct"/>
          </w:tcPr>
          <w:p>
            <w:pPr>
              <w:spacing w:line="329" w:lineRule="auto"/>
              <w:jc w:val="center"/>
              <w:rPr>
                <w:rFonts w:ascii="宋体" w:hAnsi="宋体"/>
                <w:sz w:val="18"/>
                <w:szCs w:val="18"/>
              </w:rPr>
            </w:pPr>
            <w:r>
              <w:rPr>
                <w:rFonts w:ascii="宋体" w:hAnsi="宋体"/>
                <w:sz w:val="18"/>
                <w:szCs w:val="18"/>
              </w:rPr>
              <w:t>40%~60%</w:t>
            </w:r>
          </w:p>
        </w:tc>
        <w:tc>
          <w:tcPr>
            <w:tcW w:w="1095" w:type="pct"/>
          </w:tcPr>
          <w:p>
            <w:pPr>
              <w:spacing w:line="329" w:lineRule="auto"/>
              <w:jc w:val="center"/>
              <w:rPr>
                <w:rFonts w:ascii="宋体" w:hAnsi="宋体"/>
                <w:sz w:val="18"/>
                <w:szCs w:val="18"/>
              </w:rPr>
            </w:pP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pct"/>
          </w:tcPr>
          <w:p>
            <w:pPr>
              <w:spacing w:line="329" w:lineRule="auto"/>
              <w:jc w:val="center"/>
              <w:rPr>
                <w:rFonts w:ascii="宋体" w:hAnsi="宋体"/>
                <w:sz w:val="18"/>
                <w:szCs w:val="18"/>
              </w:rPr>
            </w:pPr>
            <w:r>
              <w:rPr>
                <w:rFonts w:hint="eastAsia" w:ascii="宋体" w:hAnsi="宋体"/>
                <w:sz w:val="18"/>
                <w:szCs w:val="18"/>
              </w:rPr>
              <w:t>备份磁带</w:t>
            </w:r>
          </w:p>
        </w:tc>
        <w:tc>
          <w:tcPr>
            <w:tcW w:w="834" w:type="pct"/>
          </w:tcPr>
          <w:p>
            <w:pPr>
              <w:spacing w:line="329" w:lineRule="auto"/>
              <w:jc w:val="center"/>
              <w:rPr>
                <w:rFonts w:ascii="宋体" w:hAnsi="宋体"/>
                <w:sz w:val="18"/>
                <w:szCs w:val="18"/>
              </w:rPr>
            </w:pPr>
            <w:r>
              <w:rPr>
                <w:rFonts w:ascii="宋体" w:hAnsi="宋体"/>
                <w:sz w:val="18"/>
                <w:szCs w:val="18"/>
              </w:rPr>
              <w:t>15 ℃~24 ℃</w:t>
            </w:r>
          </w:p>
        </w:tc>
        <w:tc>
          <w:tcPr>
            <w:tcW w:w="966" w:type="pct"/>
          </w:tcPr>
          <w:p>
            <w:pPr>
              <w:spacing w:line="329" w:lineRule="auto"/>
              <w:jc w:val="center"/>
              <w:rPr>
                <w:rFonts w:ascii="宋体" w:hAnsi="宋体"/>
                <w:sz w:val="18"/>
                <w:szCs w:val="18"/>
              </w:rPr>
            </w:pPr>
            <w:r>
              <w:rPr>
                <w:rFonts w:ascii="宋体" w:hAnsi="宋体"/>
                <w:sz w:val="18"/>
                <w:szCs w:val="18"/>
              </w:rPr>
              <w:t>±3 ℃</w:t>
            </w:r>
          </w:p>
        </w:tc>
        <w:tc>
          <w:tcPr>
            <w:tcW w:w="904" w:type="pct"/>
          </w:tcPr>
          <w:p>
            <w:pPr>
              <w:spacing w:line="329" w:lineRule="auto"/>
              <w:jc w:val="center"/>
              <w:rPr>
                <w:rFonts w:ascii="宋体" w:hAnsi="宋体"/>
                <w:sz w:val="18"/>
                <w:szCs w:val="18"/>
              </w:rPr>
            </w:pPr>
            <w:r>
              <w:rPr>
                <w:rFonts w:ascii="宋体" w:hAnsi="宋体"/>
                <w:sz w:val="18"/>
                <w:szCs w:val="18"/>
              </w:rPr>
              <w:t>40%~60%</w:t>
            </w:r>
          </w:p>
        </w:tc>
        <w:tc>
          <w:tcPr>
            <w:tcW w:w="1095" w:type="pct"/>
          </w:tcPr>
          <w:p>
            <w:pPr>
              <w:spacing w:line="329" w:lineRule="auto"/>
              <w:jc w:val="center"/>
              <w:rPr>
                <w:rFonts w:ascii="宋体" w:hAnsi="宋体"/>
                <w:sz w:val="18"/>
                <w:szCs w:val="18"/>
              </w:rPr>
            </w:pPr>
            <w:r>
              <w:rPr>
                <w:rFonts w:ascii="宋体" w:hAnsi="宋体"/>
                <w:sz w:val="18"/>
                <w:szCs w:val="18"/>
              </w:rPr>
              <w:t>±5%</w:t>
            </w:r>
          </w:p>
        </w:tc>
      </w:tr>
    </w:tbl>
    <w:p>
      <w:pPr>
        <w:spacing w:before="120" w:beforeLines="50" w:after="120" w:afterLines="50"/>
        <w:jc w:val="center"/>
        <w:outlineLvl w:val="0"/>
      </w:pPr>
      <w:bookmarkStart w:id="167" w:name="_Toc127691532"/>
      <w:bookmarkStart w:id="168" w:name="_Toc2700"/>
      <w:r>
        <w:rPr>
          <w:rFonts w:hint="eastAsia" w:ascii="黑体" w:hAnsi="黑体" w:eastAsia="黑体"/>
          <w:szCs w:val="30"/>
        </w:rPr>
        <w:t>表</w:t>
      </w:r>
      <w:r>
        <w:rPr>
          <w:rFonts w:ascii="黑体" w:hAnsi="黑体" w:eastAsia="黑体"/>
          <w:szCs w:val="30"/>
        </w:rPr>
        <w:t xml:space="preserve">B.2 </w:t>
      </w:r>
      <w:r>
        <w:rPr>
          <w:rFonts w:hint="eastAsia" w:ascii="黑体" w:hAnsi="黑体" w:eastAsia="黑体"/>
          <w:szCs w:val="30"/>
        </w:rPr>
        <w:t xml:space="preserve"> 缩微胶片温湿度控制要求</w:t>
      </w:r>
      <w:bookmarkEnd w:id="167"/>
      <w:bookmarkEnd w:id="168"/>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3"/>
        <w:gridCol w:w="1809"/>
        <w:gridCol w:w="1851"/>
        <w:gridCol w:w="218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restart"/>
            <w:vAlign w:val="center"/>
          </w:tcPr>
          <w:p>
            <w:pPr>
              <w:widowControl/>
              <w:jc w:val="center"/>
              <w:rPr>
                <w:rFonts w:ascii="宋体" w:hAnsi="宋体" w:cs="宋体"/>
                <w:sz w:val="18"/>
                <w:szCs w:val="18"/>
              </w:rPr>
            </w:pPr>
            <w:r>
              <w:rPr>
                <w:rFonts w:hint="eastAsia" w:ascii="宋体" w:hAnsi="宋体" w:cs="宋体"/>
                <w:sz w:val="18"/>
                <w:szCs w:val="18"/>
              </w:rPr>
              <w:t>感光层</w:t>
            </w:r>
          </w:p>
        </w:tc>
        <w:tc>
          <w:tcPr>
            <w:tcW w:w="1912" w:type="pct"/>
            <w:gridSpan w:val="2"/>
            <w:vAlign w:val="center"/>
          </w:tcPr>
          <w:p>
            <w:pPr>
              <w:widowControl/>
              <w:jc w:val="center"/>
              <w:rPr>
                <w:rFonts w:ascii="宋体" w:hAnsi="宋体" w:cs="宋体"/>
                <w:sz w:val="18"/>
                <w:szCs w:val="18"/>
              </w:rPr>
            </w:pPr>
            <w:r>
              <w:rPr>
                <w:rFonts w:hint="eastAsia" w:ascii="宋体" w:hAnsi="宋体" w:cs="宋体"/>
                <w:sz w:val="18"/>
                <w:szCs w:val="18"/>
              </w:rPr>
              <w:t>中期（10年以上）保存</w:t>
            </w:r>
          </w:p>
        </w:tc>
        <w:tc>
          <w:tcPr>
            <w:tcW w:w="2380" w:type="pct"/>
            <w:gridSpan w:val="2"/>
            <w:vAlign w:val="center"/>
          </w:tcPr>
          <w:p>
            <w:pPr>
              <w:widowControl/>
              <w:jc w:val="center"/>
              <w:rPr>
                <w:rFonts w:ascii="宋体" w:hAnsi="宋体" w:cs="宋体"/>
                <w:sz w:val="18"/>
                <w:szCs w:val="18"/>
              </w:rPr>
            </w:pPr>
            <w:r>
              <w:rPr>
                <w:rFonts w:hint="eastAsia" w:ascii="宋体" w:hAnsi="宋体" w:cs="宋体"/>
                <w:sz w:val="18"/>
                <w:szCs w:val="18"/>
              </w:rPr>
              <w:t>永久保存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continue"/>
            <w:vAlign w:val="center"/>
          </w:tcPr>
          <w:p>
            <w:pPr>
              <w:widowControl/>
              <w:jc w:val="center"/>
              <w:rPr>
                <w:rFonts w:ascii="宋体" w:hAnsi="宋体" w:cs="宋体"/>
                <w:sz w:val="18"/>
                <w:szCs w:val="18"/>
              </w:rPr>
            </w:pPr>
          </w:p>
        </w:tc>
        <w:tc>
          <w:tcPr>
            <w:tcW w:w="945" w:type="pct"/>
            <w:vAlign w:val="center"/>
          </w:tcPr>
          <w:p>
            <w:pPr>
              <w:widowControl/>
              <w:jc w:val="center"/>
              <w:rPr>
                <w:rFonts w:ascii="宋体" w:hAnsi="宋体" w:cs="宋体"/>
                <w:sz w:val="18"/>
                <w:szCs w:val="18"/>
              </w:rPr>
            </w:pPr>
            <w:r>
              <w:rPr>
                <w:rFonts w:ascii="宋体" w:hAnsi="宋体" w:cs="宋体"/>
                <w:sz w:val="18"/>
                <w:szCs w:val="18"/>
              </w:rPr>
              <w:t>最高温度</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rPr>
              <w:t>）</w:t>
            </w:r>
          </w:p>
        </w:tc>
        <w:tc>
          <w:tcPr>
            <w:tcW w:w="967" w:type="pct"/>
            <w:vAlign w:val="center"/>
          </w:tcPr>
          <w:p>
            <w:pPr>
              <w:widowControl/>
              <w:jc w:val="center"/>
              <w:rPr>
                <w:rFonts w:ascii="宋体" w:hAnsi="宋体" w:cs="宋体"/>
                <w:sz w:val="18"/>
                <w:szCs w:val="18"/>
              </w:rPr>
            </w:pPr>
            <w:r>
              <w:rPr>
                <w:rFonts w:ascii="宋体" w:hAnsi="宋体" w:cs="宋体"/>
                <w:sz w:val="18"/>
                <w:szCs w:val="18"/>
              </w:rPr>
              <w:t>相对湿度</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rPr>
              <w:t>）</w:t>
            </w:r>
          </w:p>
        </w:tc>
        <w:tc>
          <w:tcPr>
            <w:tcW w:w="1142" w:type="pct"/>
            <w:vAlign w:val="center"/>
          </w:tcPr>
          <w:p>
            <w:pPr>
              <w:widowControl/>
              <w:jc w:val="center"/>
              <w:rPr>
                <w:rFonts w:ascii="宋体" w:hAnsi="宋体" w:cs="宋体"/>
                <w:sz w:val="18"/>
                <w:szCs w:val="18"/>
              </w:rPr>
            </w:pPr>
            <w:r>
              <w:rPr>
                <w:rFonts w:ascii="宋体" w:hAnsi="宋体" w:cs="宋体"/>
                <w:sz w:val="18"/>
                <w:szCs w:val="18"/>
              </w:rPr>
              <w:t>最高温度</w:t>
            </w:r>
            <w:r>
              <w:rPr>
                <w:rFonts w:ascii="宋体" w:hAnsi="宋体" w:cs="宋体"/>
                <w:sz w:val="18"/>
                <w:szCs w:val="18"/>
                <w:vertAlign w:val="superscript"/>
              </w:rPr>
              <w:t>a</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rPr>
              <w:t>）</w:t>
            </w:r>
          </w:p>
        </w:tc>
        <w:tc>
          <w:tcPr>
            <w:tcW w:w="1238" w:type="pct"/>
            <w:vAlign w:val="center"/>
          </w:tcPr>
          <w:p>
            <w:pPr>
              <w:widowControl/>
              <w:jc w:val="center"/>
              <w:rPr>
                <w:rFonts w:ascii="宋体" w:hAnsi="宋体" w:cs="宋体"/>
                <w:sz w:val="18"/>
                <w:szCs w:val="18"/>
              </w:rPr>
            </w:pPr>
            <w:r>
              <w:rPr>
                <w:rFonts w:ascii="宋体" w:hAnsi="宋体" w:cs="宋体"/>
                <w:sz w:val="18"/>
                <w:szCs w:val="18"/>
              </w:rPr>
              <w:t>相对湿度</w:t>
            </w:r>
            <w:r>
              <w:rPr>
                <w:rFonts w:ascii="宋体" w:hAnsi="宋体" w:cs="宋体"/>
                <w:sz w:val="18"/>
                <w:szCs w:val="18"/>
                <w:vertAlign w:val="superscript"/>
              </w:rPr>
              <w:t>b</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Align w:val="center"/>
          </w:tcPr>
          <w:p>
            <w:pPr>
              <w:widowControl/>
              <w:jc w:val="center"/>
              <w:rPr>
                <w:rFonts w:ascii="宋体" w:hAnsi="宋体" w:cs="宋体"/>
                <w:sz w:val="18"/>
                <w:szCs w:val="18"/>
              </w:rPr>
            </w:pPr>
            <w:r>
              <w:rPr>
                <w:rFonts w:hint="eastAsia" w:ascii="宋体" w:hAnsi="宋体" w:cs="宋体"/>
                <w:sz w:val="18"/>
                <w:szCs w:val="18"/>
              </w:rPr>
              <w:t>银-明胶</w:t>
            </w:r>
          </w:p>
        </w:tc>
        <w:tc>
          <w:tcPr>
            <w:tcW w:w="945" w:type="pct"/>
            <w:vMerge w:val="restart"/>
            <w:vAlign w:val="center"/>
          </w:tcPr>
          <w:p>
            <w:pPr>
              <w:widowControl/>
              <w:jc w:val="center"/>
              <w:rPr>
                <w:rFonts w:ascii="宋体" w:hAnsi="宋体" w:cs="宋体"/>
                <w:sz w:val="18"/>
                <w:szCs w:val="18"/>
              </w:rPr>
            </w:pPr>
            <w:r>
              <w:rPr>
                <w:rFonts w:hint="eastAsia" w:ascii="宋体" w:hAnsi="宋体" w:cs="宋体"/>
                <w:sz w:val="18"/>
                <w:szCs w:val="18"/>
              </w:rPr>
              <w:t>25</w:t>
            </w:r>
          </w:p>
        </w:tc>
        <w:tc>
          <w:tcPr>
            <w:tcW w:w="967" w:type="pct"/>
            <w:vMerge w:val="restart"/>
            <w:vAlign w:val="center"/>
          </w:tcPr>
          <w:p>
            <w:pPr>
              <w:widowControl/>
              <w:jc w:val="center"/>
              <w:rPr>
                <w:rFonts w:ascii="宋体" w:hAnsi="宋体" w:cs="宋体"/>
                <w:sz w:val="18"/>
                <w:szCs w:val="18"/>
              </w:rPr>
            </w:pPr>
            <w:r>
              <w:rPr>
                <w:rFonts w:hint="eastAsia" w:ascii="宋体" w:hAnsi="宋体" w:cs="宋体"/>
                <w:sz w:val="18"/>
                <w:szCs w:val="18"/>
              </w:rPr>
              <w:t>20-50</w:t>
            </w:r>
          </w:p>
        </w:tc>
        <w:tc>
          <w:tcPr>
            <w:tcW w:w="1142" w:type="pct"/>
            <w:vMerge w:val="restart"/>
            <w:vAlign w:val="center"/>
          </w:tcPr>
          <w:p>
            <w:pPr>
              <w:widowControl/>
              <w:jc w:val="center"/>
              <w:rPr>
                <w:rFonts w:ascii="宋体" w:hAnsi="宋体" w:cs="宋体"/>
                <w:sz w:val="18"/>
                <w:szCs w:val="18"/>
              </w:rPr>
            </w:pPr>
            <w:r>
              <w:rPr>
                <w:rFonts w:hint="eastAsia" w:ascii="宋体" w:hAnsi="宋体" w:cs="宋体"/>
                <w:sz w:val="18"/>
                <w:szCs w:val="18"/>
              </w:rPr>
              <w:t>21</w:t>
            </w:r>
          </w:p>
        </w:tc>
        <w:tc>
          <w:tcPr>
            <w:tcW w:w="1238" w:type="pct"/>
            <w:vMerge w:val="restart"/>
            <w:vAlign w:val="center"/>
          </w:tcPr>
          <w:p>
            <w:pPr>
              <w:widowControl/>
              <w:jc w:val="center"/>
              <w:rPr>
                <w:rFonts w:ascii="宋体" w:hAnsi="宋体" w:cs="宋体"/>
                <w:sz w:val="18"/>
                <w:szCs w:val="18"/>
              </w:rPr>
            </w:pPr>
            <w:r>
              <w:rPr>
                <w:rFonts w:hint="eastAsia" w:ascii="宋体" w:hAnsi="宋体" w:cs="宋体"/>
                <w:sz w:val="18"/>
                <w:szCs w:val="18"/>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7" w:type="pct"/>
            <w:vAlign w:val="center"/>
          </w:tcPr>
          <w:p>
            <w:pPr>
              <w:widowControl/>
              <w:jc w:val="center"/>
              <w:rPr>
                <w:rFonts w:ascii="宋体" w:hAnsi="宋体" w:cs="宋体"/>
                <w:sz w:val="18"/>
                <w:szCs w:val="18"/>
              </w:rPr>
            </w:pPr>
            <w:r>
              <w:rPr>
                <w:rFonts w:hint="eastAsia" w:ascii="宋体" w:hAnsi="宋体" w:cs="宋体"/>
                <w:sz w:val="18"/>
                <w:szCs w:val="18"/>
              </w:rPr>
              <w:t>干银</w:t>
            </w:r>
          </w:p>
        </w:tc>
        <w:tc>
          <w:tcPr>
            <w:tcW w:w="945" w:type="pct"/>
            <w:vMerge w:val="continue"/>
            <w:vAlign w:val="center"/>
          </w:tcPr>
          <w:p>
            <w:pPr>
              <w:widowControl/>
              <w:jc w:val="center"/>
              <w:rPr>
                <w:rFonts w:ascii="宋体" w:hAnsi="宋体" w:cs="宋体"/>
                <w:sz w:val="18"/>
                <w:szCs w:val="18"/>
              </w:rPr>
            </w:pPr>
          </w:p>
        </w:tc>
        <w:tc>
          <w:tcPr>
            <w:tcW w:w="967" w:type="pct"/>
            <w:vMerge w:val="continue"/>
            <w:vAlign w:val="center"/>
          </w:tcPr>
          <w:p>
            <w:pPr>
              <w:widowControl/>
              <w:jc w:val="center"/>
              <w:rPr>
                <w:rFonts w:ascii="宋体" w:hAnsi="宋体" w:cs="宋体"/>
                <w:sz w:val="18"/>
                <w:szCs w:val="18"/>
              </w:rPr>
            </w:pPr>
          </w:p>
        </w:tc>
        <w:tc>
          <w:tcPr>
            <w:tcW w:w="1142" w:type="pct"/>
            <w:vMerge w:val="continue"/>
            <w:vAlign w:val="center"/>
          </w:tcPr>
          <w:p>
            <w:pPr>
              <w:widowControl/>
              <w:jc w:val="center"/>
              <w:rPr>
                <w:rFonts w:ascii="宋体" w:hAnsi="宋体" w:cs="宋体"/>
                <w:sz w:val="18"/>
                <w:szCs w:val="18"/>
              </w:rPr>
            </w:pPr>
          </w:p>
        </w:tc>
        <w:tc>
          <w:tcPr>
            <w:tcW w:w="1238" w:type="pct"/>
            <w:vMerge w:val="continue"/>
            <w:vAlign w:val="center"/>
          </w:tcPr>
          <w:p>
            <w:pPr>
              <w:widowControl/>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Align w:val="center"/>
          </w:tcPr>
          <w:p>
            <w:pPr>
              <w:widowControl/>
              <w:jc w:val="center"/>
              <w:rPr>
                <w:rFonts w:ascii="宋体" w:hAnsi="宋体" w:cs="宋体"/>
                <w:sz w:val="18"/>
                <w:szCs w:val="18"/>
              </w:rPr>
            </w:pPr>
            <w:r>
              <w:rPr>
                <w:rFonts w:hint="eastAsia" w:ascii="宋体" w:hAnsi="宋体" w:cs="宋体"/>
                <w:sz w:val="18"/>
                <w:szCs w:val="18"/>
              </w:rPr>
              <w:t>微泡</w:t>
            </w:r>
          </w:p>
        </w:tc>
        <w:tc>
          <w:tcPr>
            <w:tcW w:w="945" w:type="pct"/>
            <w:vMerge w:val="continue"/>
            <w:vAlign w:val="center"/>
          </w:tcPr>
          <w:p>
            <w:pPr>
              <w:widowControl/>
              <w:jc w:val="center"/>
              <w:rPr>
                <w:rFonts w:ascii="宋体" w:hAnsi="宋体" w:cs="宋体"/>
                <w:sz w:val="18"/>
                <w:szCs w:val="18"/>
              </w:rPr>
            </w:pPr>
          </w:p>
        </w:tc>
        <w:tc>
          <w:tcPr>
            <w:tcW w:w="967" w:type="pct"/>
            <w:vMerge w:val="continue"/>
            <w:vAlign w:val="center"/>
          </w:tcPr>
          <w:p>
            <w:pPr>
              <w:widowControl/>
              <w:jc w:val="center"/>
              <w:rPr>
                <w:rFonts w:ascii="宋体" w:hAnsi="宋体" w:cs="宋体"/>
                <w:sz w:val="18"/>
                <w:szCs w:val="18"/>
              </w:rPr>
            </w:pPr>
          </w:p>
        </w:tc>
        <w:tc>
          <w:tcPr>
            <w:tcW w:w="1142" w:type="pct"/>
            <w:vAlign w:val="center"/>
          </w:tcPr>
          <w:p>
            <w:pPr>
              <w:widowControl/>
              <w:jc w:val="center"/>
              <w:rPr>
                <w:rFonts w:ascii="宋体" w:hAnsi="宋体" w:cs="宋体"/>
                <w:sz w:val="18"/>
                <w:szCs w:val="18"/>
              </w:rPr>
            </w:pPr>
            <w:r>
              <w:rPr>
                <w:rFonts w:ascii="宋体" w:hAnsi="宋体" w:cs="宋体"/>
                <w:sz w:val="18"/>
                <w:szCs w:val="18"/>
              </w:rPr>
              <w:t>15</w:t>
            </w:r>
          </w:p>
        </w:tc>
        <w:tc>
          <w:tcPr>
            <w:tcW w:w="1238" w:type="pct"/>
            <w:vAlign w:val="center"/>
          </w:tcPr>
          <w:p>
            <w:pPr>
              <w:widowControl/>
              <w:jc w:val="center"/>
              <w:rPr>
                <w:rFonts w:ascii="宋体" w:hAnsi="宋体" w:cs="宋体"/>
                <w:sz w:val="18"/>
                <w:szCs w:val="18"/>
              </w:rPr>
            </w:pPr>
            <w:r>
              <w:rPr>
                <w:rFonts w:ascii="宋体" w:hAnsi="宋体" w:cs="宋体"/>
                <w:sz w:val="18"/>
                <w:szCs w:val="18"/>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707" w:type="pct"/>
            <w:vAlign w:val="center"/>
          </w:tcPr>
          <w:p>
            <w:pPr>
              <w:widowControl/>
              <w:jc w:val="center"/>
              <w:rPr>
                <w:rFonts w:ascii="宋体" w:hAnsi="宋体" w:cs="宋体"/>
                <w:sz w:val="18"/>
                <w:szCs w:val="18"/>
              </w:rPr>
            </w:pPr>
            <w:r>
              <w:rPr>
                <w:rFonts w:hint="eastAsia" w:ascii="宋体" w:hAnsi="宋体" w:cs="宋体"/>
                <w:sz w:val="18"/>
                <w:szCs w:val="18"/>
              </w:rPr>
              <w:t>重氮</w:t>
            </w:r>
          </w:p>
        </w:tc>
        <w:tc>
          <w:tcPr>
            <w:tcW w:w="945" w:type="pct"/>
            <w:vMerge w:val="continue"/>
            <w:vAlign w:val="center"/>
          </w:tcPr>
          <w:p>
            <w:pPr>
              <w:widowControl/>
              <w:jc w:val="center"/>
              <w:rPr>
                <w:rFonts w:ascii="宋体" w:hAnsi="宋体" w:cs="宋体"/>
                <w:sz w:val="18"/>
                <w:szCs w:val="18"/>
              </w:rPr>
            </w:pPr>
          </w:p>
        </w:tc>
        <w:tc>
          <w:tcPr>
            <w:tcW w:w="967" w:type="pct"/>
            <w:vMerge w:val="continue"/>
            <w:vAlign w:val="center"/>
          </w:tcPr>
          <w:p>
            <w:pPr>
              <w:widowControl/>
              <w:jc w:val="center"/>
              <w:rPr>
                <w:rFonts w:ascii="宋体" w:hAnsi="宋体" w:cs="宋体"/>
                <w:sz w:val="18"/>
                <w:szCs w:val="18"/>
              </w:rPr>
            </w:pPr>
          </w:p>
        </w:tc>
        <w:tc>
          <w:tcPr>
            <w:tcW w:w="1142" w:type="pct"/>
            <w:vAlign w:val="center"/>
          </w:tcPr>
          <w:p>
            <w:pPr>
              <w:widowControl/>
              <w:jc w:val="center"/>
              <w:rPr>
                <w:rFonts w:ascii="宋体" w:hAnsi="宋体" w:cs="宋体"/>
                <w:sz w:val="18"/>
                <w:szCs w:val="18"/>
              </w:rPr>
            </w:pPr>
            <w:r>
              <w:rPr>
                <w:rFonts w:ascii="宋体" w:hAnsi="宋体" w:cs="宋体"/>
                <w:sz w:val="18"/>
                <w:szCs w:val="18"/>
              </w:rPr>
              <w:t>10</w:t>
            </w:r>
          </w:p>
        </w:tc>
        <w:tc>
          <w:tcPr>
            <w:tcW w:w="1238" w:type="pct"/>
            <w:vAlign w:val="center"/>
          </w:tcPr>
          <w:p>
            <w:pPr>
              <w:widowControl/>
              <w:jc w:val="center"/>
              <w:rPr>
                <w:rFonts w:ascii="宋体" w:hAnsi="宋体" w:cs="宋体"/>
                <w:sz w:val="18"/>
                <w:szCs w:val="18"/>
              </w:rPr>
            </w:pPr>
            <w:r>
              <w:rPr>
                <w:rFonts w:ascii="宋体" w:hAnsi="宋体" w:cs="宋体"/>
                <w:sz w:val="18"/>
                <w:szCs w:val="18"/>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restart"/>
            <w:vAlign w:val="center"/>
          </w:tcPr>
          <w:p>
            <w:pPr>
              <w:widowControl/>
              <w:jc w:val="center"/>
              <w:rPr>
                <w:rFonts w:ascii="宋体" w:hAnsi="宋体" w:cs="宋体"/>
                <w:sz w:val="18"/>
                <w:szCs w:val="18"/>
              </w:rPr>
            </w:pPr>
            <w:r>
              <w:rPr>
                <w:rFonts w:hint="eastAsia" w:ascii="宋体" w:hAnsi="宋体" w:cs="宋体"/>
                <w:sz w:val="18"/>
                <w:szCs w:val="18"/>
              </w:rPr>
              <w:t>彩色</w:t>
            </w:r>
          </w:p>
        </w:tc>
        <w:tc>
          <w:tcPr>
            <w:tcW w:w="945" w:type="pct"/>
            <w:vMerge w:val="restart"/>
            <w:vAlign w:val="center"/>
          </w:tcPr>
          <w:p>
            <w:pPr>
              <w:widowControl/>
              <w:jc w:val="center"/>
              <w:rPr>
                <w:rFonts w:ascii="宋体" w:hAnsi="宋体" w:cs="宋体"/>
                <w:sz w:val="18"/>
                <w:szCs w:val="18"/>
              </w:rPr>
            </w:pPr>
            <w:r>
              <w:rPr>
                <w:rFonts w:hint="eastAsia" w:ascii="宋体" w:hAnsi="宋体" w:cs="宋体"/>
                <w:sz w:val="18"/>
                <w:szCs w:val="18"/>
              </w:rPr>
              <w:t>25</w:t>
            </w:r>
          </w:p>
        </w:tc>
        <w:tc>
          <w:tcPr>
            <w:tcW w:w="967" w:type="pct"/>
            <w:vMerge w:val="restart"/>
            <w:vAlign w:val="center"/>
          </w:tcPr>
          <w:p>
            <w:pPr>
              <w:widowControl/>
              <w:jc w:val="center"/>
              <w:rPr>
                <w:rFonts w:ascii="宋体" w:hAnsi="宋体" w:cs="宋体"/>
                <w:sz w:val="18"/>
                <w:szCs w:val="18"/>
              </w:rPr>
            </w:pPr>
            <w:r>
              <w:rPr>
                <w:rFonts w:hint="eastAsia" w:ascii="宋体" w:hAnsi="宋体" w:cs="宋体"/>
                <w:sz w:val="18"/>
                <w:szCs w:val="18"/>
              </w:rPr>
              <w:t>20-50</w:t>
            </w:r>
          </w:p>
        </w:tc>
        <w:tc>
          <w:tcPr>
            <w:tcW w:w="1142" w:type="pct"/>
            <w:vAlign w:val="center"/>
          </w:tcPr>
          <w:p>
            <w:pPr>
              <w:widowControl/>
              <w:jc w:val="center"/>
              <w:rPr>
                <w:rFonts w:ascii="宋体" w:hAnsi="宋体" w:cs="宋体"/>
                <w:sz w:val="18"/>
                <w:szCs w:val="18"/>
              </w:rPr>
            </w:pPr>
            <w:r>
              <w:rPr>
                <w:rFonts w:hint="eastAsia" w:ascii="宋体" w:hAnsi="宋体" w:cs="宋体"/>
                <w:sz w:val="18"/>
                <w:szCs w:val="18"/>
              </w:rPr>
              <w:t>2</w:t>
            </w:r>
          </w:p>
        </w:tc>
        <w:tc>
          <w:tcPr>
            <w:tcW w:w="1238" w:type="pct"/>
            <w:vAlign w:val="center"/>
          </w:tcPr>
          <w:p>
            <w:pPr>
              <w:widowControl/>
              <w:jc w:val="center"/>
              <w:rPr>
                <w:rFonts w:ascii="宋体" w:hAnsi="宋体" w:cs="宋体"/>
                <w:sz w:val="18"/>
                <w:szCs w:val="18"/>
              </w:rPr>
            </w:pPr>
            <w:r>
              <w:rPr>
                <w:rFonts w:hint="eastAsia" w:ascii="宋体" w:hAnsi="宋体" w:cs="宋体"/>
                <w:sz w:val="18"/>
                <w:szCs w:val="18"/>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continue"/>
            <w:vAlign w:val="center"/>
          </w:tcPr>
          <w:p>
            <w:pPr>
              <w:widowControl/>
              <w:jc w:val="center"/>
              <w:rPr>
                <w:rFonts w:ascii="宋体" w:hAnsi="宋体" w:cs="宋体"/>
                <w:sz w:val="18"/>
                <w:szCs w:val="18"/>
              </w:rPr>
            </w:pPr>
          </w:p>
        </w:tc>
        <w:tc>
          <w:tcPr>
            <w:tcW w:w="945" w:type="pct"/>
            <w:vMerge w:val="continue"/>
            <w:vAlign w:val="center"/>
          </w:tcPr>
          <w:p>
            <w:pPr>
              <w:widowControl/>
              <w:jc w:val="center"/>
              <w:rPr>
                <w:rFonts w:ascii="宋体" w:hAnsi="宋体" w:cs="宋体"/>
                <w:sz w:val="18"/>
                <w:szCs w:val="18"/>
              </w:rPr>
            </w:pPr>
          </w:p>
        </w:tc>
        <w:tc>
          <w:tcPr>
            <w:tcW w:w="967" w:type="pct"/>
            <w:vMerge w:val="continue"/>
            <w:vAlign w:val="center"/>
          </w:tcPr>
          <w:p>
            <w:pPr>
              <w:widowControl/>
              <w:jc w:val="center"/>
              <w:rPr>
                <w:rFonts w:ascii="宋体" w:hAnsi="宋体" w:cs="宋体"/>
                <w:sz w:val="18"/>
                <w:szCs w:val="18"/>
              </w:rPr>
            </w:pPr>
          </w:p>
        </w:tc>
        <w:tc>
          <w:tcPr>
            <w:tcW w:w="1142" w:type="pct"/>
            <w:vAlign w:val="center"/>
          </w:tcPr>
          <w:p>
            <w:pPr>
              <w:widowControl/>
              <w:jc w:val="center"/>
              <w:rPr>
                <w:rFonts w:ascii="宋体" w:hAnsi="宋体" w:cs="宋体"/>
                <w:sz w:val="18"/>
                <w:szCs w:val="18"/>
              </w:rPr>
            </w:pPr>
            <w:r>
              <w:rPr>
                <w:rFonts w:ascii="宋体" w:hAnsi="宋体" w:cs="宋体"/>
                <w:sz w:val="18"/>
                <w:szCs w:val="18"/>
              </w:rPr>
              <w:t>-3</w:t>
            </w:r>
          </w:p>
        </w:tc>
        <w:tc>
          <w:tcPr>
            <w:tcW w:w="1238" w:type="pct"/>
            <w:vAlign w:val="center"/>
          </w:tcPr>
          <w:p>
            <w:pPr>
              <w:widowControl/>
              <w:jc w:val="center"/>
              <w:rPr>
                <w:rFonts w:ascii="宋体" w:hAnsi="宋体" w:cs="宋体"/>
                <w:sz w:val="18"/>
                <w:szCs w:val="18"/>
              </w:rPr>
            </w:pPr>
            <w:r>
              <w:rPr>
                <w:rFonts w:ascii="宋体" w:hAnsi="宋体" w:cs="宋体"/>
                <w:sz w:val="18"/>
                <w:szCs w:val="18"/>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vMerge w:val="continue"/>
            <w:vAlign w:val="center"/>
          </w:tcPr>
          <w:p>
            <w:pPr>
              <w:widowControl/>
              <w:jc w:val="center"/>
              <w:rPr>
                <w:rFonts w:ascii="宋体" w:hAnsi="宋体" w:cs="宋体"/>
                <w:sz w:val="18"/>
                <w:szCs w:val="18"/>
              </w:rPr>
            </w:pPr>
          </w:p>
        </w:tc>
        <w:tc>
          <w:tcPr>
            <w:tcW w:w="945" w:type="pct"/>
            <w:vMerge w:val="continue"/>
            <w:vAlign w:val="center"/>
          </w:tcPr>
          <w:p>
            <w:pPr>
              <w:widowControl/>
              <w:jc w:val="center"/>
              <w:rPr>
                <w:rFonts w:ascii="宋体" w:hAnsi="宋体" w:cs="宋体"/>
                <w:sz w:val="18"/>
                <w:szCs w:val="18"/>
              </w:rPr>
            </w:pPr>
          </w:p>
        </w:tc>
        <w:tc>
          <w:tcPr>
            <w:tcW w:w="967" w:type="pct"/>
            <w:vMerge w:val="continue"/>
            <w:vAlign w:val="center"/>
          </w:tcPr>
          <w:p>
            <w:pPr>
              <w:widowControl/>
              <w:jc w:val="center"/>
              <w:rPr>
                <w:rFonts w:ascii="宋体" w:hAnsi="宋体" w:cs="宋体"/>
                <w:sz w:val="18"/>
                <w:szCs w:val="18"/>
              </w:rPr>
            </w:pPr>
          </w:p>
        </w:tc>
        <w:tc>
          <w:tcPr>
            <w:tcW w:w="1142" w:type="pct"/>
            <w:vAlign w:val="center"/>
          </w:tcPr>
          <w:p>
            <w:pPr>
              <w:widowControl/>
              <w:jc w:val="center"/>
              <w:rPr>
                <w:rFonts w:ascii="宋体" w:hAnsi="宋体" w:cs="宋体"/>
                <w:sz w:val="18"/>
                <w:szCs w:val="18"/>
              </w:rPr>
            </w:pPr>
            <w:r>
              <w:rPr>
                <w:rFonts w:ascii="宋体" w:hAnsi="宋体" w:cs="宋体"/>
                <w:sz w:val="18"/>
                <w:szCs w:val="18"/>
              </w:rPr>
              <w:t>-10</w:t>
            </w:r>
          </w:p>
        </w:tc>
        <w:tc>
          <w:tcPr>
            <w:tcW w:w="1238" w:type="pct"/>
            <w:vAlign w:val="center"/>
          </w:tcPr>
          <w:p>
            <w:pPr>
              <w:widowControl/>
              <w:jc w:val="center"/>
              <w:rPr>
                <w:rFonts w:ascii="宋体" w:hAnsi="宋体" w:cs="宋体"/>
                <w:sz w:val="18"/>
                <w:szCs w:val="18"/>
              </w:rPr>
            </w:pPr>
            <w:r>
              <w:rPr>
                <w:rFonts w:ascii="宋体" w:hAnsi="宋体" w:cs="宋体"/>
                <w:sz w:val="18"/>
                <w:szCs w:val="18"/>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widowControl/>
              <w:jc w:val="left"/>
              <w:rPr>
                <w:rFonts w:ascii="宋体" w:hAnsi="宋体" w:cs="宋体"/>
                <w:sz w:val="18"/>
                <w:szCs w:val="18"/>
              </w:rPr>
            </w:pPr>
            <w:r>
              <w:rPr>
                <w:rFonts w:hint="eastAsia" w:ascii="宋体" w:hAnsi="宋体" w:cs="宋体"/>
                <w:sz w:val="18"/>
                <w:szCs w:val="18"/>
                <w:vertAlign w:val="superscript"/>
              </w:rPr>
              <w:t>a</w:t>
            </w:r>
            <w:r>
              <w:rPr>
                <w:rFonts w:hint="eastAsia" w:ascii="宋体" w:hAnsi="宋体" w:cs="宋体"/>
                <w:sz w:val="18"/>
                <w:szCs w:val="18"/>
              </w:rPr>
              <w:t xml:space="preserve">  24小时内，温度变化不超过±2℃。</w:t>
            </w:r>
          </w:p>
          <w:p>
            <w:pPr>
              <w:widowControl/>
              <w:jc w:val="left"/>
              <w:rPr>
                <w:rFonts w:ascii="宋体" w:hAnsi="宋体" w:cs="宋体"/>
                <w:sz w:val="18"/>
                <w:szCs w:val="18"/>
              </w:rPr>
            </w:pPr>
            <w:r>
              <w:rPr>
                <w:rFonts w:hint="eastAsia" w:ascii="宋体" w:hAnsi="宋体" w:cs="宋体"/>
                <w:sz w:val="18"/>
                <w:szCs w:val="18"/>
                <w:vertAlign w:val="superscript"/>
              </w:rPr>
              <w:t>b</w:t>
            </w:r>
            <w:r>
              <w:rPr>
                <w:rFonts w:hint="eastAsia" w:ascii="宋体" w:hAnsi="宋体" w:cs="宋体"/>
                <w:sz w:val="18"/>
                <w:szCs w:val="18"/>
              </w:rPr>
              <w:t xml:space="preserve">  24小时内，湿度变化不超过±5%。</w:t>
            </w:r>
          </w:p>
        </w:tc>
      </w:tr>
    </w:tbl>
    <w:p>
      <w:pPr>
        <w:widowControl/>
        <w:jc w:val="left"/>
      </w:pPr>
    </w:p>
    <w:p>
      <w:pPr>
        <w:pStyle w:val="2"/>
      </w:pPr>
      <w:r>
        <w:br w:type="page"/>
      </w:r>
    </w:p>
    <w:p>
      <w:pPr>
        <w:pStyle w:val="170"/>
        <w:numPr>
          <w:ilvl w:val="0"/>
          <w:numId w:val="0"/>
        </w:numPr>
        <w:sectPr>
          <w:footerReference r:id="rId15" w:type="default"/>
          <w:headerReference r:id="rId14" w:type="even"/>
          <w:footerReference r:id="rId16" w:type="even"/>
          <w:pgSz w:w="11906" w:h="16838"/>
          <w:pgMar w:top="567" w:right="1134" w:bottom="1134" w:left="1134" w:header="1418" w:footer="1134" w:gutter="284"/>
          <w:pgNumType w:start="1"/>
          <w:cols w:space="425" w:num="1"/>
          <w:formProt w:val="0"/>
          <w:docGrid w:linePitch="312" w:charSpace="0"/>
        </w:sectPr>
      </w:pPr>
    </w:p>
    <w:p>
      <w:pPr>
        <w:pStyle w:val="68"/>
        <w:spacing w:before="96" w:after="120"/>
      </w:pPr>
      <w:bookmarkStart w:id="169" w:name="_Toc66128615"/>
      <w:bookmarkStart w:id="170" w:name="_Toc127691533"/>
      <w:bookmarkStart w:id="171" w:name="_Toc17621"/>
      <w:bookmarkStart w:id="172" w:name="_Toc10870"/>
      <w:bookmarkStart w:id="173" w:name="_Toc66128646"/>
      <w:r>
        <w:rPr>
          <w:rFonts w:hint="eastAsia"/>
          <w:spacing w:val="105"/>
        </w:rPr>
        <w:t>参考文</w:t>
      </w:r>
      <w:r>
        <w:rPr>
          <w:rFonts w:hint="eastAsia"/>
        </w:rPr>
        <w:t>献</w:t>
      </w:r>
      <w:bookmarkEnd w:id="169"/>
      <w:bookmarkEnd w:id="170"/>
      <w:bookmarkEnd w:id="171"/>
      <w:bookmarkEnd w:id="172"/>
      <w:bookmarkEnd w:id="173"/>
    </w:p>
    <w:p>
      <w:pPr>
        <w:ind w:firstLine="420" w:firstLineChars="200"/>
        <w:outlineLvl w:val="0"/>
        <w:rPr>
          <w:rFonts w:ascii="宋体" w:hAnsi="宋体" w:cs="宋体"/>
        </w:rPr>
      </w:pPr>
      <w:bookmarkStart w:id="174" w:name="_Toc9043"/>
      <w:bookmarkStart w:id="175" w:name="_Toc127691534"/>
      <w:bookmarkStart w:id="176" w:name="_Toc3511"/>
      <w:bookmarkStart w:id="177" w:name="_Toc2823"/>
      <w:bookmarkStart w:id="178" w:name="_Toc24676"/>
      <w:r>
        <w:rPr>
          <w:rFonts w:ascii="宋体" w:hAnsi="宋体" w:cs="宋体"/>
        </w:rPr>
        <w:t xml:space="preserve">[1]  GB/T 36092-2018 </w:t>
      </w:r>
      <w:r>
        <w:rPr>
          <w:rFonts w:hint="eastAsia" w:ascii="宋体" w:hAnsi="宋体" w:cs="宋体"/>
        </w:rPr>
        <w:t>信息技术</w:t>
      </w:r>
      <w:r>
        <w:rPr>
          <w:rFonts w:ascii="宋体" w:hAnsi="宋体" w:cs="宋体"/>
        </w:rPr>
        <w:t xml:space="preserve"> </w:t>
      </w:r>
      <w:r>
        <w:rPr>
          <w:rFonts w:hint="eastAsia" w:ascii="宋体" w:hAnsi="宋体" w:cs="宋体"/>
        </w:rPr>
        <w:t>备份存储</w:t>
      </w:r>
      <w:r>
        <w:rPr>
          <w:rFonts w:ascii="宋体" w:hAnsi="宋体" w:cs="宋体"/>
        </w:rPr>
        <w:t xml:space="preserve"> </w:t>
      </w:r>
      <w:r>
        <w:rPr>
          <w:rFonts w:hint="eastAsia" w:ascii="宋体" w:hAnsi="宋体" w:cs="宋体"/>
        </w:rPr>
        <w:t>备份技术应用要求</w:t>
      </w:r>
      <w:bookmarkEnd w:id="174"/>
      <w:bookmarkEnd w:id="175"/>
      <w:bookmarkEnd w:id="176"/>
      <w:bookmarkEnd w:id="177"/>
      <w:bookmarkEnd w:id="178"/>
    </w:p>
    <w:p>
      <w:pPr>
        <w:ind w:firstLine="420" w:firstLineChars="200"/>
        <w:outlineLvl w:val="0"/>
        <w:rPr>
          <w:rFonts w:ascii="宋体" w:hAnsi="宋体" w:cs="宋体"/>
        </w:rPr>
      </w:pPr>
      <w:bookmarkStart w:id="179" w:name="_Toc3755"/>
      <w:bookmarkStart w:id="180" w:name="_Toc15614"/>
      <w:bookmarkStart w:id="181" w:name="_Toc127691535"/>
      <w:bookmarkStart w:id="182" w:name="_Toc29331"/>
      <w:bookmarkStart w:id="183" w:name="_Toc22744"/>
      <w:r>
        <w:rPr>
          <w:rFonts w:ascii="宋体" w:hAnsi="宋体" w:cs="宋体"/>
        </w:rPr>
        <w:t xml:space="preserve">[2]  GB 50174-2017 </w:t>
      </w:r>
      <w:r>
        <w:rPr>
          <w:rFonts w:hint="eastAsia" w:ascii="宋体" w:hAnsi="宋体" w:cs="宋体"/>
        </w:rPr>
        <w:t>数据中心设计规范</w:t>
      </w:r>
      <w:bookmarkEnd w:id="179"/>
      <w:bookmarkEnd w:id="180"/>
      <w:bookmarkEnd w:id="181"/>
      <w:bookmarkEnd w:id="182"/>
      <w:bookmarkEnd w:id="183"/>
    </w:p>
    <w:p>
      <w:pPr>
        <w:ind w:firstLine="420" w:firstLineChars="200"/>
        <w:outlineLvl w:val="0"/>
        <w:rPr>
          <w:rFonts w:ascii="宋体" w:hAnsi="宋体" w:cs="宋体"/>
        </w:rPr>
      </w:pPr>
      <w:bookmarkStart w:id="184" w:name="_Toc291"/>
      <w:bookmarkStart w:id="185" w:name="_Toc7495"/>
      <w:bookmarkStart w:id="186" w:name="_Toc127691536"/>
      <w:bookmarkStart w:id="187" w:name="_Toc21577"/>
      <w:bookmarkStart w:id="188" w:name="_Toc19067"/>
      <w:r>
        <w:rPr>
          <w:rFonts w:ascii="宋体" w:hAnsi="宋体" w:cs="宋体"/>
        </w:rPr>
        <w:t>[3]  DA/T 56-2014</w:t>
      </w:r>
      <w:r>
        <w:rPr>
          <w:rFonts w:hint="eastAsia" w:ascii="宋体" w:hAnsi="宋体" w:cs="宋体"/>
        </w:rPr>
        <w:t>档案信息系统运行维护规范</w:t>
      </w:r>
      <w:bookmarkEnd w:id="184"/>
      <w:bookmarkEnd w:id="185"/>
      <w:bookmarkEnd w:id="186"/>
      <w:bookmarkEnd w:id="187"/>
      <w:bookmarkEnd w:id="188"/>
    </w:p>
    <w:p>
      <w:pPr>
        <w:ind w:firstLine="420" w:firstLineChars="200"/>
        <w:outlineLvl w:val="0"/>
        <w:rPr>
          <w:rFonts w:ascii="宋体" w:hAnsi="宋体" w:cs="宋体"/>
        </w:rPr>
      </w:pPr>
      <w:bookmarkStart w:id="189" w:name="_Toc12653"/>
      <w:bookmarkStart w:id="190" w:name="_Toc23564"/>
      <w:bookmarkStart w:id="191" w:name="_Toc28526"/>
      <w:bookmarkStart w:id="192" w:name="_Toc1611"/>
      <w:bookmarkStart w:id="193" w:name="_Toc127691537"/>
      <w:r>
        <w:rPr>
          <w:rFonts w:ascii="宋体" w:hAnsi="宋体" w:cs="宋体"/>
        </w:rPr>
        <w:t xml:space="preserve">[4]  DA/T 58-2014 </w:t>
      </w:r>
      <w:r>
        <w:rPr>
          <w:rFonts w:hint="eastAsia" w:ascii="宋体" w:hAnsi="宋体" w:cs="宋体"/>
        </w:rPr>
        <w:t>电子档案管理基本术语</w:t>
      </w:r>
      <w:bookmarkEnd w:id="189"/>
      <w:bookmarkEnd w:id="190"/>
      <w:bookmarkEnd w:id="191"/>
      <w:bookmarkEnd w:id="192"/>
      <w:bookmarkEnd w:id="193"/>
    </w:p>
    <w:p>
      <w:pPr>
        <w:ind w:firstLine="420" w:firstLineChars="200"/>
        <w:outlineLvl w:val="0"/>
        <w:rPr>
          <w:rFonts w:ascii="宋体" w:hAnsi="宋体" w:cs="宋体"/>
        </w:rPr>
      </w:pPr>
      <w:bookmarkStart w:id="194" w:name="_Toc127691538"/>
      <w:bookmarkStart w:id="195" w:name="_Toc10324"/>
      <w:bookmarkStart w:id="196" w:name="_Toc16818"/>
      <w:bookmarkStart w:id="197" w:name="_Toc30132"/>
      <w:bookmarkStart w:id="198" w:name="_Toc14773"/>
      <w:r>
        <w:rPr>
          <w:rFonts w:ascii="宋体" w:hAnsi="宋体" w:cs="宋体"/>
        </w:rPr>
        <w:t>[5]  DA/T 70-2018</w:t>
      </w:r>
      <w:r>
        <w:rPr>
          <w:rFonts w:hint="eastAsia" w:ascii="宋体" w:hAnsi="宋体" w:cs="宋体"/>
        </w:rPr>
        <w:t>文书类电子档案检测一般要求</w:t>
      </w:r>
      <w:bookmarkEnd w:id="194"/>
      <w:bookmarkEnd w:id="195"/>
      <w:bookmarkEnd w:id="196"/>
      <w:bookmarkEnd w:id="197"/>
      <w:bookmarkEnd w:id="198"/>
    </w:p>
    <w:p>
      <w:pPr>
        <w:ind w:firstLine="420" w:firstLineChars="200"/>
        <w:outlineLvl w:val="0"/>
        <w:rPr>
          <w:rFonts w:ascii="宋体" w:hAnsi="宋体" w:cs="宋体"/>
        </w:rPr>
      </w:pPr>
      <w:bookmarkStart w:id="199" w:name="_Toc12034"/>
      <w:bookmarkStart w:id="200" w:name="_Toc1201"/>
      <w:bookmarkStart w:id="201" w:name="_Toc127691539"/>
      <w:bookmarkStart w:id="202" w:name="_Toc15233"/>
      <w:bookmarkStart w:id="203" w:name="_Toc31471"/>
      <w:r>
        <w:rPr>
          <w:rFonts w:ascii="宋体" w:hAnsi="宋体" w:cs="宋体"/>
        </w:rPr>
        <w:t xml:space="preserve">[6]  </w:t>
      </w:r>
      <w:r>
        <w:rPr>
          <w:rFonts w:hint="eastAsia" w:ascii="宋体" w:hAnsi="宋体" w:cs="宋体"/>
        </w:rPr>
        <w:t>国家档案局编</w:t>
      </w:r>
      <w:r>
        <w:rPr>
          <w:rFonts w:ascii="宋体" w:hAnsi="宋体" w:cs="宋体"/>
        </w:rPr>
        <w:t xml:space="preserve">. </w:t>
      </w:r>
      <w:r>
        <w:rPr>
          <w:rFonts w:hint="eastAsia" w:ascii="宋体" w:hAnsi="宋体" w:cs="宋体"/>
        </w:rPr>
        <w:t>档案馆防治灾害工作指南</w:t>
      </w:r>
      <w:r>
        <w:rPr>
          <w:rFonts w:ascii="宋体" w:hAnsi="宋体" w:cs="宋体"/>
        </w:rPr>
        <w:t xml:space="preserve">[M]. </w:t>
      </w:r>
      <w:r>
        <w:rPr>
          <w:rFonts w:hint="eastAsia" w:ascii="宋体" w:hAnsi="宋体" w:cs="宋体"/>
        </w:rPr>
        <w:t>北京：中国档案出版社</w:t>
      </w:r>
      <w:r>
        <w:rPr>
          <w:rFonts w:ascii="宋体" w:hAnsi="宋体" w:cs="宋体"/>
        </w:rPr>
        <w:t>, 2010</w:t>
      </w:r>
      <w:bookmarkEnd w:id="199"/>
      <w:bookmarkEnd w:id="200"/>
      <w:bookmarkEnd w:id="201"/>
      <w:bookmarkEnd w:id="202"/>
      <w:bookmarkEnd w:id="203"/>
    </w:p>
    <w:bookmarkEnd w:id="139"/>
    <w:p>
      <w:pPr>
        <w:pStyle w:val="61"/>
        <w:ind w:firstLine="0" w:firstLineChars="0"/>
        <w:jc w:val="center"/>
      </w:pPr>
    </w:p>
    <w:p>
      <w:pPr>
        <w:pStyle w:val="61"/>
        <w:ind w:firstLine="0" w:firstLineChars="0"/>
        <w:jc w:val="center"/>
      </w:pPr>
      <w:bookmarkStart w:id="204" w:name="BookMark8"/>
      <w:r>
        <w:drawing>
          <wp:inline distT="0" distB="0" distL="114300" distR="114300">
            <wp:extent cx="1485900" cy="317500"/>
            <wp:effectExtent l="0" t="0" r="0" b="635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22"/>
                    <a:stretch>
                      <a:fillRect/>
                    </a:stretch>
                  </pic:blipFill>
                  <pic:spPr>
                    <a:xfrm>
                      <a:off x="0" y="0"/>
                      <a:ext cx="1485900" cy="317500"/>
                    </a:xfrm>
                    <a:prstGeom prst="rect">
                      <a:avLst/>
                    </a:prstGeom>
                    <a:noFill/>
                    <a:ln>
                      <a:noFill/>
                    </a:ln>
                  </pic:spPr>
                </pic:pic>
              </a:graphicData>
            </a:graphic>
          </wp:inline>
        </w:drawing>
      </w:r>
      <w:bookmarkEnd w:id="204"/>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Helvetica">
    <w:altName w:val="Liberation Sans"/>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oiwXEQ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I2i&#10;LBcRAgAACQQAAA4AAAAAAAAAAQAgAAAANQEAAGRycy9lMm9Eb2MueG1sUEsFBgAAAAAGAAYAWQEA&#10;ALgFA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JRE&#10;5Q0RAgAACQQAAA4AAAAAAAAAAQAgAAAANQEAAGRycy9lMm9Eb2MueG1sUEsFBgAAAAAGAAYAWQEA&#10;ALgFA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DA/T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left"/>
    </w:pPr>
    <w:r>
      <w:fldChar w:fldCharType="begin"/>
    </w:r>
    <w:r>
      <w:instrText xml:space="preserve"> STYLEREF  标准文件_文件编号  \* MERGEFORMAT </w:instrText>
    </w:r>
    <w:r>
      <w:fldChar w:fldCharType="separate"/>
    </w:r>
    <w:r>
      <w:t>DA/T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DA/T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DA/T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left"/>
    </w:pPr>
    <w:r>
      <w:fldChar w:fldCharType="begin"/>
    </w:r>
    <w:r>
      <w:instrText xml:space="preserve"> STYLEREF  标准文件_文件编号  \* MERGEFORMAT </w:instrText>
    </w:r>
    <w:r>
      <w:fldChar w:fldCharType="separate"/>
    </w:r>
    <w:r>
      <w:t>DA/T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E18E0"/>
    <w:multiLevelType w:val="singleLevel"/>
    <w:tmpl w:val="884E18E0"/>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7"/>
    <w:rsid w:val="0000040A"/>
    <w:rsid w:val="00000A94"/>
    <w:rsid w:val="00001972"/>
    <w:rsid w:val="00001D9A"/>
    <w:rsid w:val="00003D20"/>
    <w:rsid w:val="0000509C"/>
    <w:rsid w:val="00007B3A"/>
    <w:rsid w:val="000107E0"/>
    <w:rsid w:val="00011FDE"/>
    <w:rsid w:val="00012FFD"/>
    <w:rsid w:val="00013288"/>
    <w:rsid w:val="00013B73"/>
    <w:rsid w:val="00014162"/>
    <w:rsid w:val="00014340"/>
    <w:rsid w:val="00016A9C"/>
    <w:rsid w:val="00022184"/>
    <w:rsid w:val="00022762"/>
    <w:rsid w:val="00022990"/>
    <w:rsid w:val="000238E0"/>
    <w:rsid w:val="00023D18"/>
    <w:rsid w:val="000249DB"/>
    <w:rsid w:val="0002595E"/>
    <w:rsid w:val="000303C3"/>
    <w:rsid w:val="00031AB5"/>
    <w:rsid w:val="000331D3"/>
    <w:rsid w:val="000346A5"/>
    <w:rsid w:val="000359C3"/>
    <w:rsid w:val="00035A7D"/>
    <w:rsid w:val="0004249A"/>
    <w:rsid w:val="00043282"/>
    <w:rsid w:val="00044286"/>
    <w:rsid w:val="0004459F"/>
    <w:rsid w:val="00047F28"/>
    <w:rsid w:val="000503AA"/>
    <w:rsid w:val="000506A1"/>
    <w:rsid w:val="000515DD"/>
    <w:rsid w:val="0005265A"/>
    <w:rsid w:val="000539DD"/>
    <w:rsid w:val="00053BD3"/>
    <w:rsid w:val="000556ED"/>
    <w:rsid w:val="00055F4D"/>
    <w:rsid w:val="00055FE2"/>
    <w:rsid w:val="0005616F"/>
    <w:rsid w:val="00060C2E"/>
    <w:rsid w:val="00061033"/>
    <w:rsid w:val="000619E9"/>
    <w:rsid w:val="000622D4"/>
    <w:rsid w:val="00062B5B"/>
    <w:rsid w:val="0006357D"/>
    <w:rsid w:val="00066176"/>
    <w:rsid w:val="00067F1E"/>
    <w:rsid w:val="00071CC0"/>
    <w:rsid w:val="00073C8C"/>
    <w:rsid w:val="0007477C"/>
    <w:rsid w:val="00077B64"/>
    <w:rsid w:val="00080A1C"/>
    <w:rsid w:val="00082317"/>
    <w:rsid w:val="00083D2C"/>
    <w:rsid w:val="00086AA1"/>
    <w:rsid w:val="00087A77"/>
    <w:rsid w:val="00090CA6"/>
    <w:rsid w:val="00092B8A"/>
    <w:rsid w:val="00092FB0"/>
    <w:rsid w:val="000934C5"/>
    <w:rsid w:val="00093D25"/>
    <w:rsid w:val="00093DAB"/>
    <w:rsid w:val="00094D73"/>
    <w:rsid w:val="00095334"/>
    <w:rsid w:val="00096D63"/>
    <w:rsid w:val="000A037E"/>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00A3"/>
    <w:rsid w:val="000E4C9E"/>
    <w:rsid w:val="000E6FD7"/>
    <w:rsid w:val="000F06E1"/>
    <w:rsid w:val="000F0E3C"/>
    <w:rsid w:val="000F19D5"/>
    <w:rsid w:val="000F4AEA"/>
    <w:rsid w:val="000F67E9"/>
    <w:rsid w:val="00104926"/>
    <w:rsid w:val="00106800"/>
    <w:rsid w:val="00113B1E"/>
    <w:rsid w:val="0011573B"/>
    <w:rsid w:val="0011711C"/>
    <w:rsid w:val="00124DFB"/>
    <w:rsid w:val="00124E4F"/>
    <w:rsid w:val="001260B7"/>
    <w:rsid w:val="001265CB"/>
    <w:rsid w:val="00131ED8"/>
    <w:rsid w:val="001321C6"/>
    <w:rsid w:val="001325C4"/>
    <w:rsid w:val="00133010"/>
    <w:rsid w:val="001338EE"/>
    <w:rsid w:val="00133AAE"/>
    <w:rsid w:val="00135323"/>
    <w:rsid w:val="001356C4"/>
    <w:rsid w:val="00135C69"/>
    <w:rsid w:val="00141114"/>
    <w:rsid w:val="0014144F"/>
    <w:rsid w:val="00141FA2"/>
    <w:rsid w:val="00142969"/>
    <w:rsid w:val="001457E7"/>
    <w:rsid w:val="00145D9D"/>
    <w:rsid w:val="00146388"/>
    <w:rsid w:val="001529E5"/>
    <w:rsid w:val="00153C7E"/>
    <w:rsid w:val="00156B25"/>
    <w:rsid w:val="00156E1A"/>
    <w:rsid w:val="00157B55"/>
    <w:rsid w:val="001606F4"/>
    <w:rsid w:val="001642FA"/>
    <w:rsid w:val="001649EB"/>
    <w:rsid w:val="00164BAF"/>
    <w:rsid w:val="00164FA8"/>
    <w:rsid w:val="00165065"/>
    <w:rsid w:val="00165434"/>
    <w:rsid w:val="0016580B"/>
    <w:rsid w:val="00165F49"/>
    <w:rsid w:val="00166B88"/>
    <w:rsid w:val="0016770A"/>
    <w:rsid w:val="00170804"/>
    <w:rsid w:val="001708E9"/>
    <w:rsid w:val="00170A5E"/>
    <w:rsid w:val="0017340B"/>
    <w:rsid w:val="00173FB1"/>
    <w:rsid w:val="00176DFD"/>
    <w:rsid w:val="001852C9"/>
    <w:rsid w:val="00190087"/>
    <w:rsid w:val="001913C4"/>
    <w:rsid w:val="0019348F"/>
    <w:rsid w:val="00193A07"/>
    <w:rsid w:val="00194C95"/>
    <w:rsid w:val="00195C34"/>
    <w:rsid w:val="001A1A53"/>
    <w:rsid w:val="001A1D9E"/>
    <w:rsid w:val="001A234A"/>
    <w:rsid w:val="001A6EEA"/>
    <w:rsid w:val="001B06E8"/>
    <w:rsid w:val="001B71D0"/>
    <w:rsid w:val="001B71EE"/>
    <w:rsid w:val="001C04A8"/>
    <w:rsid w:val="001C0B4A"/>
    <w:rsid w:val="001C1EBB"/>
    <w:rsid w:val="001C2C03"/>
    <w:rsid w:val="001C42F7"/>
    <w:rsid w:val="001C49E5"/>
    <w:rsid w:val="001C680C"/>
    <w:rsid w:val="001C7FEA"/>
    <w:rsid w:val="001D0499"/>
    <w:rsid w:val="001D0BBE"/>
    <w:rsid w:val="001D0ED4"/>
    <w:rsid w:val="001D1418"/>
    <w:rsid w:val="001D212F"/>
    <w:rsid w:val="001D29D7"/>
    <w:rsid w:val="001D2DE7"/>
    <w:rsid w:val="001D33C9"/>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56E"/>
    <w:rsid w:val="0020107D"/>
    <w:rsid w:val="002022A1"/>
    <w:rsid w:val="00202AA4"/>
    <w:rsid w:val="002031F7"/>
    <w:rsid w:val="002040E6"/>
    <w:rsid w:val="0020527B"/>
    <w:rsid w:val="0020531E"/>
    <w:rsid w:val="002104EA"/>
    <w:rsid w:val="00210B15"/>
    <w:rsid w:val="002142EA"/>
    <w:rsid w:val="00216E36"/>
    <w:rsid w:val="002204BB"/>
    <w:rsid w:val="00221B79"/>
    <w:rsid w:val="00221C6B"/>
    <w:rsid w:val="002253A1"/>
    <w:rsid w:val="00225CF8"/>
    <w:rsid w:val="0022794E"/>
    <w:rsid w:val="00232037"/>
    <w:rsid w:val="00233D64"/>
    <w:rsid w:val="0023482A"/>
    <w:rsid w:val="002359CB"/>
    <w:rsid w:val="00243540"/>
    <w:rsid w:val="0024497B"/>
    <w:rsid w:val="0024515B"/>
    <w:rsid w:val="00246015"/>
    <w:rsid w:val="00246021"/>
    <w:rsid w:val="0024666E"/>
    <w:rsid w:val="00247BBF"/>
    <w:rsid w:val="00247F52"/>
    <w:rsid w:val="00250A5A"/>
    <w:rsid w:val="00250B25"/>
    <w:rsid w:val="00250BBE"/>
    <w:rsid w:val="0025194F"/>
    <w:rsid w:val="00252920"/>
    <w:rsid w:val="00254F0C"/>
    <w:rsid w:val="0026148A"/>
    <w:rsid w:val="00262696"/>
    <w:rsid w:val="002643C3"/>
    <w:rsid w:val="00264A0C"/>
    <w:rsid w:val="00267EF4"/>
    <w:rsid w:val="00270CB8"/>
    <w:rsid w:val="00272B08"/>
    <w:rsid w:val="00277DAA"/>
    <w:rsid w:val="00280681"/>
    <w:rsid w:val="0028082E"/>
    <w:rsid w:val="00281BB8"/>
    <w:rsid w:val="00281E9E"/>
    <w:rsid w:val="002839F4"/>
    <w:rsid w:val="00285170"/>
    <w:rsid w:val="00285361"/>
    <w:rsid w:val="00292D60"/>
    <w:rsid w:val="00293250"/>
    <w:rsid w:val="00294D34"/>
    <w:rsid w:val="00294E3B"/>
    <w:rsid w:val="00296193"/>
    <w:rsid w:val="00296C66"/>
    <w:rsid w:val="00296EBE"/>
    <w:rsid w:val="002974E3"/>
    <w:rsid w:val="002A084B"/>
    <w:rsid w:val="002A1260"/>
    <w:rsid w:val="002A1589"/>
    <w:rsid w:val="002A1608"/>
    <w:rsid w:val="002A25DC"/>
    <w:rsid w:val="002A3A2D"/>
    <w:rsid w:val="002A3AAB"/>
    <w:rsid w:val="002A4CEA"/>
    <w:rsid w:val="002A5977"/>
    <w:rsid w:val="002A5A13"/>
    <w:rsid w:val="002A7F44"/>
    <w:rsid w:val="002B0C40"/>
    <w:rsid w:val="002B1966"/>
    <w:rsid w:val="002B3F43"/>
    <w:rsid w:val="002B4508"/>
    <w:rsid w:val="002B5779"/>
    <w:rsid w:val="002B6C47"/>
    <w:rsid w:val="002B7332"/>
    <w:rsid w:val="002B7F51"/>
    <w:rsid w:val="002C09E7"/>
    <w:rsid w:val="002C3F07"/>
    <w:rsid w:val="002C5278"/>
    <w:rsid w:val="002C7EBB"/>
    <w:rsid w:val="002D06C1"/>
    <w:rsid w:val="002D0EE4"/>
    <w:rsid w:val="002D42B5"/>
    <w:rsid w:val="002D4F1A"/>
    <w:rsid w:val="002D6EC6"/>
    <w:rsid w:val="002D79AC"/>
    <w:rsid w:val="002E039D"/>
    <w:rsid w:val="002E04E6"/>
    <w:rsid w:val="002E4D5A"/>
    <w:rsid w:val="002E57E3"/>
    <w:rsid w:val="002E6326"/>
    <w:rsid w:val="002F30E0"/>
    <w:rsid w:val="002F35E4"/>
    <w:rsid w:val="002F3730"/>
    <w:rsid w:val="002F38E1"/>
    <w:rsid w:val="002F3E12"/>
    <w:rsid w:val="002F486F"/>
    <w:rsid w:val="002F7AF6"/>
    <w:rsid w:val="00300E63"/>
    <w:rsid w:val="00302F5F"/>
    <w:rsid w:val="0030441D"/>
    <w:rsid w:val="00306063"/>
    <w:rsid w:val="00313B85"/>
    <w:rsid w:val="00317988"/>
    <w:rsid w:val="003221B4"/>
    <w:rsid w:val="00322E62"/>
    <w:rsid w:val="0032475C"/>
    <w:rsid w:val="00324EDD"/>
    <w:rsid w:val="00325ED5"/>
    <w:rsid w:val="00333F9C"/>
    <w:rsid w:val="003355F3"/>
    <w:rsid w:val="00336C64"/>
    <w:rsid w:val="00337162"/>
    <w:rsid w:val="00337167"/>
    <w:rsid w:val="0034194F"/>
    <w:rsid w:val="00344605"/>
    <w:rsid w:val="003474AA"/>
    <w:rsid w:val="00350D1D"/>
    <w:rsid w:val="00352C83"/>
    <w:rsid w:val="00353E27"/>
    <w:rsid w:val="003615D2"/>
    <w:rsid w:val="0036429C"/>
    <w:rsid w:val="00364A53"/>
    <w:rsid w:val="003654CB"/>
    <w:rsid w:val="00365F86"/>
    <w:rsid w:val="00365F87"/>
    <w:rsid w:val="003705F4"/>
    <w:rsid w:val="00370D58"/>
    <w:rsid w:val="00371316"/>
    <w:rsid w:val="00374851"/>
    <w:rsid w:val="00374AFB"/>
    <w:rsid w:val="00376713"/>
    <w:rsid w:val="0037793D"/>
    <w:rsid w:val="00381815"/>
    <w:rsid w:val="003819AF"/>
    <w:rsid w:val="003820E9"/>
    <w:rsid w:val="00382DE7"/>
    <w:rsid w:val="00383FBA"/>
    <w:rsid w:val="00384FFC"/>
    <w:rsid w:val="003872FC"/>
    <w:rsid w:val="00387ADC"/>
    <w:rsid w:val="00390020"/>
    <w:rsid w:val="003903D6"/>
    <w:rsid w:val="00390EE6"/>
    <w:rsid w:val="0039118F"/>
    <w:rsid w:val="0039157E"/>
    <w:rsid w:val="00392AD7"/>
    <w:rsid w:val="003938D9"/>
    <w:rsid w:val="00394376"/>
    <w:rsid w:val="003943FF"/>
    <w:rsid w:val="00394A0E"/>
    <w:rsid w:val="003974EB"/>
    <w:rsid w:val="00397CC5"/>
    <w:rsid w:val="003A14C4"/>
    <w:rsid w:val="003A1582"/>
    <w:rsid w:val="003A4077"/>
    <w:rsid w:val="003B09AD"/>
    <w:rsid w:val="003B1F18"/>
    <w:rsid w:val="003B5BF0"/>
    <w:rsid w:val="003B60BF"/>
    <w:rsid w:val="003B6BE3"/>
    <w:rsid w:val="003B6C58"/>
    <w:rsid w:val="003C010C"/>
    <w:rsid w:val="003C0A6C"/>
    <w:rsid w:val="003C4C2C"/>
    <w:rsid w:val="003C5A43"/>
    <w:rsid w:val="003C6644"/>
    <w:rsid w:val="003C6714"/>
    <w:rsid w:val="003D0519"/>
    <w:rsid w:val="003D0FF6"/>
    <w:rsid w:val="003D262C"/>
    <w:rsid w:val="003D6D61"/>
    <w:rsid w:val="003E091D"/>
    <w:rsid w:val="003E1C53"/>
    <w:rsid w:val="003E2A69"/>
    <w:rsid w:val="003E2D49"/>
    <w:rsid w:val="003E2FD4"/>
    <w:rsid w:val="003E49F6"/>
    <w:rsid w:val="003F0841"/>
    <w:rsid w:val="003F23D3"/>
    <w:rsid w:val="003F39E2"/>
    <w:rsid w:val="003F3F08"/>
    <w:rsid w:val="003F49F1"/>
    <w:rsid w:val="003F5675"/>
    <w:rsid w:val="003F5999"/>
    <w:rsid w:val="003F6272"/>
    <w:rsid w:val="003F64DB"/>
    <w:rsid w:val="003F7078"/>
    <w:rsid w:val="00400E72"/>
    <w:rsid w:val="00401400"/>
    <w:rsid w:val="00402987"/>
    <w:rsid w:val="004031DA"/>
    <w:rsid w:val="00404869"/>
    <w:rsid w:val="00405884"/>
    <w:rsid w:val="00407232"/>
    <w:rsid w:val="00407D39"/>
    <w:rsid w:val="0041477A"/>
    <w:rsid w:val="00414FB0"/>
    <w:rsid w:val="004167A3"/>
    <w:rsid w:val="00420460"/>
    <w:rsid w:val="00420651"/>
    <w:rsid w:val="00423F1C"/>
    <w:rsid w:val="0042773F"/>
    <w:rsid w:val="00427C6D"/>
    <w:rsid w:val="00432DAA"/>
    <w:rsid w:val="00434305"/>
    <w:rsid w:val="00435DF7"/>
    <w:rsid w:val="00437B3B"/>
    <w:rsid w:val="0044083F"/>
    <w:rsid w:val="00441AE7"/>
    <w:rsid w:val="0044241C"/>
    <w:rsid w:val="00442B98"/>
    <w:rsid w:val="00445574"/>
    <w:rsid w:val="00445D89"/>
    <w:rsid w:val="004467FB"/>
    <w:rsid w:val="0045219C"/>
    <w:rsid w:val="00452D6B"/>
    <w:rsid w:val="00454484"/>
    <w:rsid w:val="0045517B"/>
    <w:rsid w:val="00463B77"/>
    <w:rsid w:val="00463C7B"/>
    <w:rsid w:val="00463F4E"/>
    <w:rsid w:val="004644A6"/>
    <w:rsid w:val="004659BD"/>
    <w:rsid w:val="004679E3"/>
    <w:rsid w:val="00470775"/>
    <w:rsid w:val="00473DFA"/>
    <w:rsid w:val="004746B1"/>
    <w:rsid w:val="0047583F"/>
    <w:rsid w:val="00481317"/>
    <w:rsid w:val="00482C2F"/>
    <w:rsid w:val="00484936"/>
    <w:rsid w:val="00485C89"/>
    <w:rsid w:val="00486BE3"/>
    <w:rsid w:val="004905E4"/>
    <w:rsid w:val="00490A89"/>
    <w:rsid w:val="00490AB4"/>
    <w:rsid w:val="00492F02"/>
    <w:rsid w:val="004939AE"/>
    <w:rsid w:val="004A0978"/>
    <w:rsid w:val="004A12DF"/>
    <w:rsid w:val="004A1BA8"/>
    <w:rsid w:val="004A2EA2"/>
    <w:rsid w:val="004A32F3"/>
    <w:rsid w:val="004A4B57"/>
    <w:rsid w:val="004A6371"/>
    <w:rsid w:val="004A63FA"/>
    <w:rsid w:val="004B2701"/>
    <w:rsid w:val="004B2E1B"/>
    <w:rsid w:val="004B3E93"/>
    <w:rsid w:val="004B63F3"/>
    <w:rsid w:val="004C13CA"/>
    <w:rsid w:val="004C1FBC"/>
    <w:rsid w:val="004C3F1D"/>
    <w:rsid w:val="004C458D"/>
    <w:rsid w:val="004C5FA0"/>
    <w:rsid w:val="004C7556"/>
    <w:rsid w:val="004C7E9D"/>
    <w:rsid w:val="004C7F67"/>
    <w:rsid w:val="004D076D"/>
    <w:rsid w:val="004D0EF1"/>
    <w:rsid w:val="004D2253"/>
    <w:rsid w:val="004D4406"/>
    <w:rsid w:val="004D4CD7"/>
    <w:rsid w:val="004D7C42"/>
    <w:rsid w:val="004E0465"/>
    <w:rsid w:val="004E127B"/>
    <w:rsid w:val="004E1C0A"/>
    <w:rsid w:val="004E30C5"/>
    <w:rsid w:val="004E4AA5"/>
    <w:rsid w:val="004E4AEE"/>
    <w:rsid w:val="004E502E"/>
    <w:rsid w:val="004E59E3"/>
    <w:rsid w:val="004E67C0"/>
    <w:rsid w:val="004E6CC1"/>
    <w:rsid w:val="004E7109"/>
    <w:rsid w:val="004F391A"/>
    <w:rsid w:val="004F3CFB"/>
    <w:rsid w:val="004F592D"/>
    <w:rsid w:val="004F6456"/>
    <w:rsid w:val="004F696E"/>
    <w:rsid w:val="004F6C71"/>
    <w:rsid w:val="00501139"/>
    <w:rsid w:val="0050363E"/>
    <w:rsid w:val="005039BC"/>
    <w:rsid w:val="005043BB"/>
    <w:rsid w:val="00504A3D"/>
    <w:rsid w:val="00505767"/>
    <w:rsid w:val="00505BBD"/>
    <w:rsid w:val="005073F0"/>
    <w:rsid w:val="00510A7B"/>
    <w:rsid w:val="00512F6E"/>
    <w:rsid w:val="00513038"/>
    <w:rsid w:val="005140AD"/>
    <w:rsid w:val="00514174"/>
    <w:rsid w:val="0051426D"/>
    <w:rsid w:val="0051441F"/>
    <w:rsid w:val="00516088"/>
    <w:rsid w:val="00516B0B"/>
    <w:rsid w:val="005220EC"/>
    <w:rsid w:val="00523C03"/>
    <w:rsid w:val="00523F95"/>
    <w:rsid w:val="00524D65"/>
    <w:rsid w:val="00525B16"/>
    <w:rsid w:val="0053393F"/>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56D0B"/>
    <w:rsid w:val="00561475"/>
    <w:rsid w:val="00563076"/>
    <w:rsid w:val="0056370E"/>
    <w:rsid w:val="00564839"/>
    <w:rsid w:val="0056487B"/>
    <w:rsid w:val="00564FB9"/>
    <w:rsid w:val="00571644"/>
    <w:rsid w:val="00573D9E"/>
    <w:rsid w:val="005801E3"/>
    <w:rsid w:val="005807B4"/>
    <w:rsid w:val="00581802"/>
    <w:rsid w:val="00582267"/>
    <w:rsid w:val="00582A6D"/>
    <w:rsid w:val="005836A8"/>
    <w:rsid w:val="00584262"/>
    <w:rsid w:val="00584EE5"/>
    <w:rsid w:val="00586630"/>
    <w:rsid w:val="00587ADD"/>
    <w:rsid w:val="00593B62"/>
    <w:rsid w:val="005947AA"/>
    <w:rsid w:val="00596160"/>
    <w:rsid w:val="005966E2"/>
    <w:rsid w:val="00597007"/>
    <w:rsid w:val="005A0966"/>
    <w:rsid w:val="005A11B7"/>
    <w:rsid w:val="005A260B"/>
    <w:rsid w:val="005A3292"/>
    <w:rsid w:val="005A4066"/>
    <w:rsid w:val="005A4A1B"/>
    <w:rsid w:val="005A6790"/>
    <w:rsid w:val="005A7830"/>
    <w:rsid w:val="005A7BC9"/>
    <w:rsid w:val="005A7FCE"/>
    <w:rsid w:val="005B0F3F"/>
    <w:rsid w:val="005B2619"/>
    <w:rsid w:val="005B35ED"/>
    <w:rsid w:val="005B4903"/>
    <w:rsid w:val="005B51CE"/>
    <w:rsid w:val="005B5885"/>
    <w:rsid w:val="005B5CD7"/>
    <w:rsid w:val="005B6CF6"/>
    <w:rsid w:val="005B7422"/>
    <w:rsid w:val="005C29B8"/>
    <w:rsid w:val="005C5805"/>
    <w:rsid w:val="005C5F21"/>
    <w:rsid w:val="005C7156"/>
    <w:rsid w:val="005D0C75"/>
    <w:rsid w:val="005D4171"/>
    <w:rsid w:val="005D6A95"/>
    <w:rsid w:val="005D6B2C"/>
    <w:rsid w:val="005D6D9C"/>
    <w:rsid w:val="005E2335"/>
    <w:rsid w:val="005E3111"/>
    <w:rsid w:val="005E34CA"/>
    <w:rsid w:val="005E3C18"/>
    <w:rsid w:val="005E5D3F"/>
    <w:rsid w:val="005E7881"/>
    <w:rsid w:val="005E78E0"/>
    <w:rsid w:val="005F0D9C"/>
    <w:rsid w:val="005F284E"/>
    <w:rsid w:val="006015CE"/>
    <w:rsid w:val="00601D04"/>
    <w:rsid w:val="00604784"/>
    <w:rsid w:val="00606419"/>
    <w:rsid w:val="00607D29"/>
    <w:rsid w:val="00611D0B"/>
    <w:rsid w:val="00612952"/>
    <w:rsid w:val="00614CC1"/>
    <w:rsid w:val="00614E0E"/>
    <w:rsid w:val="00614E87"/>
    <w:rsid w:val="00615A9D"/>
    <w:rsid w:val="00617387"/>
    <w:rsid w:val="0062169B"/>
    <w:rsid w:val="00621CE3"/>
    <w:rsid w:val="006252D8"/>
    <w:rsid w:val="006259BC"/>
    <w:rsid w:val="0062636B"/>
    <w:rsid w:val="00632182"/>
    <w:rsid w:val="00632AE0"/>
    <w:rsid w:val="00633C17"/>
    <w:rsid w:val="00636E3E"/>
    <w:rsid w:val="006379F7"/>
    <w:rsid w:val="00637E4D"/>
    <w:rsid w:val="00640620"/>
    <w:rsid w:val="00641A1F"/>
    <w:rsid w:val="00641C6F"/>
    <w:rsid w:val="00645904"/>
    <w:rsid w:val="00651ACB"/>
    <w:rsid w:val="00651B8F"/>
    <w:rsid w:val="00651C47"/>
    <w:rsid w:val="00652AB2"/>
    <w:rsid w:val="00654EC0"/>
    <w:rsid w:val="00654F0C"/>
    <w:rsid w:val="0065525B"/>
    <w:rsid w:val="0065545F"/>
    <w:rsid w:val="00655D4F"/>
    <w:rsid w:val="0066162F"/>
    <w:rsid w:val="00663E5B"/>
    <w:rsid w:val="006640E5"/>
    <w:rsid w:val="006646F1"/>
    <w:rsid w:val="00664929"/>
    <w:rsid w:val="00664F62"/>
    <w:rsid w:val="00665215"/>
    <w:rsid w:val="006655E1"/>
    <w:rsid w:val="0066676D"/>
    <w:rsid w:val="00672060"/>
    <w:rsid w:val="00672BFD"/>
    <w:rsid w:val="00674C2B"/>
    <w:rsid w:val="006770F4"/>
    <w:rsid w:val="00677A84"/>
    <w:rsid w:val="0068026D"/>
    <w:rsid w:val="00680A27"/>
    <w:rsid w:val="006816A4"/>
    <w:rsid w:val="006819B8"/>
    <w:rsid w:val="006835AD"/>
    <w:rsid w:val="006840A6"/>
    <w:rsid w:val="006850CD"/>
    <w:rsid w:val="00685AAB"/>
    <w:rsid w:val="00697FAC"/>
    <w:rsid w:val="006A07AA"/>
    <w:rsid w:val="006A25E5"/>
    <w:rsid w:val="006A2B46"/>
    <w:rsid w:val="006A336D"/>
    <w:rsid w:val="006A37B9"/>
    <w:rsid w:val="006A44C8"/>
    <w:rsid w:val="006A5E30"/>
    <w:rsid w:val="006B2672"/>
    <w:rsid w:val="006B4B7C"/>
    <w:rsid w:val="006B54BF"/>
    <w:rsid w:val="006B5F44"/>
    <w:rsid w:val="006B5F90"/>
    <w:rsid w:val="006B62E4"/>
    <w:rsid w:val="006B66B9"/>
    <w:rsid w:val="006C1BBA"/>
    <w:rsid w:val="006C2079"/>
    <w:rsid w:val="006C5A62"/>
    <w:rsid w:val="006C5D68"/>
    <w:rsid w:val="006C6976"/>
    <w:rsid w:val="006C6DD0"/>
    <w:rsid w:val="006D04EA"/>
    <w:rsid w:val="006D16C4"/>
    <w:rsid w:val="006D3E96"/>
    <w:rsid w:val="006D4515"/>
    <w:rsid w:val="006D4BB1"/>
    <w:rsid w:val="006D5FF5"/>
    <w:rsid w:val="006D6593"/>
    <w:rsid w:val="006E41FD"/>
    <w:rsid w:val="006E5CBF"/>
    <w:rsid w:val="006F03A8"/>
    <w:rsid w:val="006F2ACA"/>
    <w:rsid w:val="006F2ADC"/>
    <w:rsid w:val="006F2BFE"/>
    <w:rsid w:val="006F31E9"/>
    <w:rsid w:val="006F6284"/>
    <w:rsid w:val="007002C5"/>
    <w:rsid w:val="007028AF"/>
    <w:rsid w:val="0070423E"/>
    <w:rsid w:val="00704387"/>
    <w:rsid w:val="007053F5"/>
    <w:rsid w:val="00706D61"/>
    <w:rsid w:val="00706E1B"/>
    <w:rsid w:val="00707669"/>
    <w:rsid w:val="00710C6C"/>
    <w:rsid w:val="00711CBA"/>
    <w:rsid w:val="00711FB5"/>
    <w:rsid w:val="00712A01"/>
    <w:rsid w:val="00714F58"/>
    <w:rsid w:val="007204B0"/>
    <w:rsid w:val="00722FBF"/>
    <w:rsid w:val="00722FC2"/>
    <w:rsid w:val="00724468"/>
    <w:rsid w:val="00725949"/>
    <w:rsid w:val="00727FA2"/>
    <w:rsid w:val="007322D9"/>
    <w:rsid w:val="00732BC0"/>
    <w:rsid w:val="007360DD"/>
    <w:rsid w:val="0073720F"/>
    <w:rsid w:val="00737796"/>
    <w:rsid w:val="0074165C"/>
    <w:rsid w:val="007432CA"/>
    <w:rsid w:val="007439EB"/>
    <w:rsid w:val="00743A5B"/>
    <w:rsid w:val="00743CB4"/>
    <w:rsid w:val="00743F0A"/>
    <w:rsid w:val="007444E8"/>
    <w:rsid w:val="007452B4"/>
    <w:rsid w:val="0074548E"/>
    <w:rsid w:val="00745773"/>
    <w:rsid w:val="00746800"/>
    <w:rsid w:val="007501A8"/>
    <w:rsid w:val="00750EE1"/>
    <w:rsid w:val="00751C79"/>
    <w:rsid w:val="00752B4D"/>
    <w:rsid w:val="00755402"/>
    <w:rsid w:val="00756B26"/>
    <w:rsid w:val="00756EDF"/>
    <w:rsid w:val="00761BBE"/>
    <w:rsid w:val="00762C75"/>
    <w:rsid w:val="00765C43"/>
    <w:rsid w:val="00765EFB"/>
    <w:rsid w:val="007671CA"/>
    <w:rsid w:val="00767C61"/>
    <w:rsid w:val="0077008A"/>
    <w:rsid w:val="00771B46"/>
    <w:rsid w:val="00773C1F"/>
    <w:rsid w:val="00774DA4"/>
    <w:rsid w:val="00776599"/>
    <w:rsid w:val="0078114B"/>
    <w:rsid w:val="00781DD2"/>
    <w:rsid w:val="00783D7D"/>
    <w:rsid w:val="00783ECF"/>
    <w:rsid w:val="0078413A"/>
    <w:rsid w:val="00794BFA"/>
    <w:rsid w:val="007959E8"/>
    <w:rsid w:val="00795E9C"/>
    <w:rsid w:val="007A0521"/>
    <w:rsid w:val="007A2E12"/>
    <w:rsid w:val="007A3475"/>
    <w:rsid w:val="007A41C8"/>
    <w:rsid w:val="007A54CE"/>
    <w:rsid w:val="007A58B6"/>
    <w:rsid w:val="007A7FFA"/>
    <w:rsid w:val="007B04EB"/>
    <w:rsid w:val="007B0D4F"/>
    <w:rsid w:val="007B41CE"/>
    <w:rsid w:val="007B54D9"/>
    <w:rsid w:val="007B5A3D"/>
    <w:rsid w:val="007B5B95"/>
    <w:rsid w:val="007B68EA"/>
    <w:rsid w:val="007C2D89"/>
    <w:rsid w:val="007C4593"/>
    <w:rsid w:val="007C5309"/>
    <w:rsid w:val="007C6069"/>
    <w:rsid w:val="007D06C4"/>
    <w:rsid w:val="007D1352"/>
    <w:rsid w:val="007D2508"/>
    <w:rsid w:val="007D346A"/>
    <w:rsid w:val="007D58DC"/>
    <w:rsid w:val="007D6518"/>
    <w:rsid w:val="007D76BD"/>
    <w:rsid w:val="007E0BF1"/>
    <w:rsid w:val="007E4D0B"/>
    <w:rsid w:val="007F0ED8"/>
    <w:rsid w:val="007F0F63"/>
    <w:rsid w:val="007F3662"/>
    <w:rsid w:val="007F75CE"/>
    <w:rsid w:val="008013A4"/>
    <w:rsid w:val="008027CE"/>
    <w:rsid w:val="00802F42"/>
    <w:rsid w:val="00804383"/>
    <w:rsid w:val="00804BB7"/>
    <w:rsid w:val="0080610A"/>
    <w:rsid w:val="00810257"/>
    <w:rsid w:val="008104F5"/>
    <w:rsid w:val="00811072"/>
    <w:rsid w:val="00811369"/>
    <w:rsid w:val="00811FED"/>
    <w:rsid w:val="00815419"/>
    <w:rsid w:val="008163C8"/>
    <w:rsid w:val="00817325"/>
    <w:rsid w:val="008209E6"/>
    <w:rsid w:val="00822DFE"/>
    <w:rsid w:val="00823303"/>
    <w:rsid w:val="008233B2"/>
    <w:rsid w:val="00823A9F"/>
    <w:rsid w:val="00823C85"/>
    <w:rsid w:val="00825138"/>
    <w:rsid w:val="008269DD"/>
    <w:rsid w:val="00830621"/>
    <w:rsid w:val="0083348C"/>
    <w:rsid w:val="0083623F"/>
    <w:rsid w:val="008373D3"/>
    <w:rsid w:val="00840081"/>
    <w:rsid w:val="00840617"/>
    <w:rsid w:val="008412D3"/>
    <w:rsid w:val="00842A47"/>
    <w:rsid w:val="00843C13"/>
    <w:rsid w:val="008454F8"/>
    <w:rsid w:val="0085173A"/>
    <w:rsid w:val="008555ED"/>
    <w:rsid w:val="008603CE"/>
    <w:rsid w:val="008620FC"/>
    <w:rsid w:val="008627A5"/>
    <w:rsid w:val="00863E05"/>
    <w:rsid w:val="00865ACA"/>
    <w:rsid w:val="00865D28"/>
    <w:rsid w:val="00865F85"/>
    <w:rsid w:val="00866E41"/>
    <w:rsid w:val="00867C10"/>
    <w:rsid w:val="00870439"/>
    <w:rsid w:val="00870DA1"/>
    <w:rsid w:val="00871A8F"/>
    <w:rsid w:val="00883F93"/>
    <w:rsid w:val="00884DB3"/>
    <w:rsid w:val="00885A9D"/>
    <w:rsid w:val="008864F6"/>
    <w:rsid w:val="0089049D"/>
    <w:rsid w:val="008928C9"/>
    <w:rsid w:val="00892B39"/>
    <w:rsid w:val="008938DC"/>
    <w:rsid w:val="00893FD1"/>
    <w:rsid w:val="00894836"/>
    <w:rsid w:val="00895172"/>
    <w:rsid w:val="00895680"/>
    <w:rsid w:val="0089576A"/>
    <w:rsid w:val="00896DFF"/>
    <w:rsid w:val="0089762C"/>
    <w:rsid w:val="008A1893"/>
    <w:rsid w:val="008A3E33"/>
    <w:rsid w:val="008A4539"/>
    <w:rsid w:val="008A769A"/>
    <w:rsid w:val="008B0C9C"/>
    <w:rsid w:val="008B166D"/>
    <w:rsid w:val="008B17F4"/>
    <w:rsid w:val="008B3615"/>
    <w:rsid w:val="008B46CE"/>
    <w:rsid w:val="008B4AC4"/>
    <w:rsid w:val="008B50C8"/>
    <w:rsid w:val="008B5281"/>
    <w:rsid w:val="008B53BC"/>
    <w:rsid w:val="008B7E05"/>
    <w:rsid w:val="008C11E2"/>
    <w:rsid w:val="008C1797"/>
    <w:rsid w:val="008C219C"/>
    <w:rsid w:val="008C475E"/>
    <w:rsid w:val="008C619A"/>
    <w:rsid w:val="008C7A98"/>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F07"/>
    <w:rsid w:val="009429D5"/>
    <w:rsid w:val="00942BF1"/>
    <w:rsid w:val="009431AA"/>
    <w:rsid w:val="00945180"/>
    <w:rsid w:val="00945428"/>
    <w:rsid w:val="0094607B"/>
    <w:rsid w:val="00953604"/>
    <w:rsid w:val="009545F5"/>
    <w:rsid w:val="009575C9"/>
    <w:rsid w:val="00957F66"/>
    <w:rsid w:val="009610DC"/>
    <w:rsid w:val="00961490"/>
    <w:rsid w:val="0096381A"/>
    <w:rsid w:val="00963C9B"/>
    <w:rsid w:val="00965E04"/>
    <w:rsid w:val="009674AD"/>
    <w:rsid w:val="00967569"/>
    <w:rsid w:val="009677F5"/>
    <w:rsid w:val="00970CDC"/>
    <w:rsid w:val="00972911"/>
    <w:rsid w:val="009751AA"/>
    <w:rsid w:val="009751F0"/>
    <w:rsid w:val="00977010"/>
    <w:rsid w:val="00977D02"/>
    <w:rsid w:val="009809BB"/>
    <w:rsid w:val="00981D31"/>
    <w:rsid w:val="00983508"/>
    <w:rsid w:val="0098364B"/>
    <w:rsid w:val="00983713"/>
    <w:rsid w:val="00983837"/>
    <w:rsid w:val="009911AF"/>
    <w:rsid w:val="00991875"/>
    <w:rsid w:val="00991F92"/>
    <w:rsid w:val="00992985"/>
    <w:rsid w:val="00993889"/>
    <w:rsid w:val="00994898"/>
    <w:rsid w:val="0099551B"/>
    <w:rsid w:val="00997BF1"/>
    <w:rsid w:val="009A089C"/>
    <w:rsid w:val="009A118E"/>
    <w:rsid w:val="009A21CD"/>
    <w:rsid w:val="009A278C"/>
    <w:rsid w:val="009A2BC2"/>
    <w:rsid w:val="009A33B1"/>
    <w:rsid w:val="009A3E73"/>
    <w:rsid w:val="009A42C1"/>
    <w:rsid w:val="009A5429"/>
    <w:rsid w:val="009A72AD"/>
    <w:rsid w:val="009B09E0"/>
    <w:rsid w:val="009B0BC5"/>
    <w:rsid w:val="009B1247"/>
    <w:rsid w:val="009B2648"/>
    <w:rsid w:val="009B5528"/>
    <w:rsid w:val="009B6029"/>
    <w:rsid w:val="009B6971"/>
    <w:rsid w:val="009C27F1"/>
    <w:rsid w:val="009C3152"/>
    <w:rsid w:val="009C3B16"/>
    <w:rsid w:val="009C4CFA"/>
    <w:rsid w:val="009C5070"/>
    <w:rsid w:val="009D112C"/>
    <w:rsid w:val="009D47FA"/>
    <w:rsid w:val="009D50D2"/>
    <w:rsid w:val="009D6BCA"/>
    <w:rsid w:val="009E0F62"/>
    <w:rsid w:val="009E16CE"/>
    <w:rsid w:val="009E380E"/>
    <w:rsid w:val="009E4A58"/>
    <w:rsid w:val="009E5A2D"/>
    <w:rsid w:val="009E5AB2"/>
    <w:rsid w:val="009E6219"/>
    <w:rsid w:val="009F03B3"/>
    <w:rsid w:val="009F4E5D"/>
    <w:rsid w:val="00A01757"/>
    <w:rsid w:val="00A028C0"/>
    <w:rsid w:val="00A02BAE"/>
    <w:rsid w:val="00A062C6"/>
    <w:rsid w:val="00A06A6B"/>
    <w:rsid w:val="00A07E47"/>
    <w:rsid w:val="00A1104C"/>
    <w:rsid w:val="00A129D0"/>
    <w:rsid w:val="00A12C33"/>
    <w:rsid w:val="00A138BA"/>
    <w:rsid w:val="00A14C8E"/>
    <w:rsid w:val="00A153D9"/>
    <w:rsid w:val="00A15F09"/>
    <w:rsid w:val="00A169B6"/>
    <w:rsid w:val="00A2271D"/>
    <w:rsid w:val="00A237D5"/>
    <w:rsid w:val="00A26335"/>
    <w:rsid w:val="00A2797C"/>
    <w:rsid w:val="00A30EFC"/>
    <w:rsid w:val="00A31984"/>
    <w:rsid w:val="00A32D73"/>
    <w:rsid w:val="00A3367B"/>
    <w:rsid w:val="00A3597D"/>
    <w:rsid w:val="00A40091"/>
    <w:rsid w:val="00A4030F"/>
    <w:rsid w:val="00A4051B"/>
    <w:rsid w:val="00A41C79"/>
    <w:rsid w:val="00A41CB5"/>
    <w:rsid w:val="00A42CDF"/>
    <w:rsid w:val="00A42EC9"/>
    <w:rsid w:val="00A4452E"/>
    <w:rsid w:val="00A44648"/>
    <w:rsid w:val="00A4472C"/>
    <w:rsid w:val="00A449C6"/>
    <w:rsid w:val="00A44E69"/>
    <w:rsid w:val="00A4661E"/>
    <w:rsid w:val="00A46732"/>
    <w:rsid w:val="00A5179F"/>
    <w:rsid w:val="00A55BD6"/>
    <w:rsid w:val="00A55D50"/>
    <w:rsid w:val="00A57142"/>
    <w:rsid w:val="00A60323"/>
    <w:rsid w:val="00A648CD"/>
    <w:rsid w:val="00A6537A"/>
    <w:rsid w:val="00A67117"/>
    <w:rsid w:val="00A67866"/>
    <w:rsid w:val="00A67AE8"/>
    <w:rsid w:val="00A70B07"/>
    <w:rsid w:val="00A71BFD"/>
    <w:rsid w:val="00A723F8"/>
    <w:rsid w:val="00A77CCB"/>
    <w:rsid w:val="00A83D8D"/>
    <w:rsid w:val="00A8446B"/>
    <w:rsid w:val="00A846BE"/>
    <w:rsid w:val="00A8473F"/>
    <w:rsid w:val="00A862D6"/>
    <w:rsid w:val="00A8715E"/>
    <w:rsid w:val="00A92159"/>
    <w:rsid w:val="00A9295B"/>
    <w:rsid w:val="00A93B09"/>
    <w:rsid w:val="00A93C16"/>
    <w:rsid w:val="00A952D7"/>
    <w:rsid w:val="00A963F7"/>
    <w:rsid w:val="00A96AD8"/>
    <w:rsid w:val="00AA052C"/>
    <w:rsid w:val="00AA0CBC"/>
    <w:rsid w:val="00AA1E45"/>
    <w:rsid w:val="00AA210B"/>
    <w:rsid w:val="00AA4286"/>
    <w:rsid w:val="00AA456B"/>
    <w:rsid w:val="00AA57F5"/>
    <w:rsid w:val="00AA672E"/>
    <w:rsid w:val="00AA6EC9"/>
    <w:rsid w:val="00AA794A"/>
    <w:rsid w:val="00AB3F67"/>
    <w:rsid w:val="00AB6309"/>
    <w:rsid w:val="00AB6C5F"/>
    <w:rsid w:val="00AB7129"/>
    <w:rsid w:val="00AB7C68"/>
    <w:rsid w:val="00AC27A6"/>
    <w:rsid w:val="00AC30F7"/>
    <w:rsid w:val="00AC3A5A"/>
    <w:rsid w:val="00AC4D95"/>
    <w:rsid w:val="00AC5DF4"/>
    <w:rsid w:val="00AD0AEF"/>
    <w:rsid w:val="00AD11B7"/>
    <w:rsid w:val="00AD166A"/>
    <w:rsid w:val="00AD1A94"/>
    <w:rsid w:val="00AD1C05"/>
    <w:rsid w:val="00AD4126"/>
    <w:rsid w:val="00AD421C"/>
    <w:rsid w:val="00AD44FA"/>
    <w:rsid w:val="00AD770D"/>
    <w:rsid w:val="00AE070A"/>
    <w:rsid w:val="00AE101C"/>
    <w:rsid w:val="00AE3066"/>
    <w:rsid w:val="00AE5EB4"/>
    <w:rsid w:val="00AF0C18"/>
    <w:rsid w:val="00AF47C5"/>
    <w:rsid w:val="00AF5398"/>
    <w:rsid w:val="00B03AF2"/>
    <w:rsid w:val="00B03EDC"/>
    <w:rsid w:val="00B049AF"/>
    <w:rsid w:val="00B068CB"/>
    <w:rsid w:val="00B07242"/>
    <w:rsid w:val="00B10534"/>
    <w:rsid w:val="00B10E60"/>
    <w:rsid w:val="00B113DB"/>
    <w:rsid w:val="00B11D8A"/>
    <w:rsid w:val="00B12981"/>
    <w:rsid w:val="00B12F05"/>
    <w:rsid w:val="00B147DD"/>
    <w:rsid w:val="00B156FD"/>
    <w:rsid w:val="00B21F61"/>
    <w:rsid w:val="00B22083"/>
    <w:rsid w:val="00B228FE"/>
    <w:rsid w:val="00B261F1"/>
    <w:rsid w:val="00B265BC"/>
    <w:rsid w:val="00B31FB1"/>
    <w:rsid w:val="00B33952"/>
    <w:rsid w:val="00B33C5E"/>
    <w:rsid w:val="00B342F4"/>
    <w:rsid w:val="00B34369"/>
    <w:rsid w:val="00B34DC2"/>
    <w:rsid w:val="00B378E5"/>
    <w:rsid w:val="00B4346D"/>
    <w:rsid w:val="00B440F4"/>
    <w:rsid w:val="00B447A5"/>
    <w:rsid w:val="00B45137"/>
    <w:rsid w:val="00B4654C"/>
    <w:rsid w:val="00B47293"/>
    <w:rsid w:val="00B50E50"/>
    <w:rsid w:val="00B52120"/>
    <w:rsid w:val="00B54ABC"/>
    <w:rsid w:val="00B56FBE"/>
    <w:rsid w:val="00B60A37"/>
    <w:rsid w:val="00B62B58"/>
    <w:rsid w:val="00B65149"/>
    <w:rsid w:val="00B66567"/>
    <w:rsid w:val="00B66F52"/>
    <w:rsid w:val="00B66FE5"/>
    <w:rsid w:val="00B7272C"/>
    <w:rsid w:val="00B72880"/>
    <w:rsid w:val="00B758BF"/>
    <w:rsid w:val="00B76EA2"/>
    <w:rsid w:val="00B827A6"/>
    <w:rsid w:val="00B829E1"/>
    <w:rsid w:val="00B831CE"/>
    <w:rsid w:val="00B86677"/>
    <w:rsid w:val="00B87131"/>
    <w:rsid w:val="00B939B1"/>
    <w:rsid w:val="00B96D40"/>
    <w:rsid w:val="00B97386"/>
    <w:rsid w:val="00BA263B"/>
    <w:rsid w:val="00BA42B2"/>
    <w:rsid w:val="00BA5111"/>
    <w:rsid w:val="00BA58D4"/>
    <w:rsid w:val="00BA5B9E"/>
    <w:rsid w:val="00BA7C9A"/>
    <w:rsid w:val="00BB4C06"/>
    <w:rsid w:val="00BB5F8F"/>
    <w:rsid w:val="00BB657A"/>
    <w:rsid w:val="00BC1A4E"/>
    <w:rsid w:val="00BC522C"/>
    <w:rsid w:val="00BC5DC7"/>
    <w:rsid w:val="00BC6B8B"/>
    <w:rsid w:val="00BC73D8"/>
    <w:rsid w:val="00BD52D7"/>
    <w:rsid w:val="00BD5AD2"/>
    <w:rsid w:val="00BD6557"/>
    <w:rsid w:val="00BD6E1F"/>
    <w:rsid w:val="00BE1E11"/>
    <w:rsid w:val="00BE22F3"/>
    <w:rsid w:val="00BE59F8"/>
    <w:rsid w:val="00BE5B52"/>
    <w:rsid w:val="00BE7B8D"/>
    <w:rsid w:val="00BF0993"/>
    <w:rsid w:val="00BF10A9"/>
    <w:rsid w:val="00BF1703"/>
    <w:rsid w:val="00BF231C"/>
    <w:rsid w:val="00BF51E5"/>
    <w:rsid w:val="00BF74A6"/>
    <w:rsid w:val="00C00B8E"/>
    <w:rsid w:val="00C013AD"/>
    <w:rsid w:val="00C04904"/>
    <w:rsid w:val="00C056B3"/>
    <w:rsid w:val="00C103E5"/>
    <w:rsid w:val="00C13319"/>
    <w:rsid w:val="00C13EE9"/>
    <w:rsid w:val="00C21540"/>
    <w:rsid w:val="00C21906"/>
    <w:rsid w:val="00C21BFA"/>
    <w:rsid w:val="00C241AF"/>
    <w:rsid w:val="00C24C8D"/>
    <w:rsid w:val="00C25FE2"/>
    <w:rsid w:val="00C26B53"/>
    <w:rsid w:val="00C26C57"/>
    <w:rsid w:val="00C279B2"/>
    <w:rsid w:val="00C30666"/>
    <w:rsid w:val="00C326C4"/>
    <w:rsid w:val="00C33E50"/>
    <w:rsid w:val="00C34C20"/>
    <w:rsid w:val="00C35A3E"/>
    <w:rsid w:val="00C42130"/>
    <w:rsid w:val="00C423A4"/>
    <w:rsid w:val="00C446A1"/>
    <w:rsid w:val="00C44BF5"/>
    <w:rsid w:val="00C50B4A"/>
    <w:rsid w:val="00C55232"/>
    <w:rsid w:val="00C553A4"/>
    <w:rsid w:val="00C55A06"/>
    <w:rsid w:val="00C55D03"/>
    <w:rsid w:val="00C5734B"/>
    <w:rsid w:val="00C601BC"/>
    <w:rsid w:val="00C6329F"/>
    <w:rsid w:val="00C63340"/>
    <w:rsid w:val="00C643F9"/>
    <w:rsid w:val="00C64E95"/>
    <w:rsid w:val="00C71295"/>
    <w:rsid w:val="00C71372"/>
    <w:rsid w:val="00C72410"/>
    <w:rsid w:val="00C7287F"/>
    <w:rsid w:val="00C80BD0"/>
    <w:rsid w:val="00C80CB8"/>
    <w:rsid w:val="00C819F8"/>
    <w:rsid w:val="00C8248C"/>
    <w:rsid w:val="00C84E33"/>
    <w:rsid w:val="00C868AA"/>
    <w:rsid w:val="00C86D6F"/>
    <w:rsid w:val="00C905FC"/>
    <w:rsid w:val="00C92D03"/>
    <w:rsid w:val="00C9319C"/>
    <w:rsid w:val="00C9435D"/>
    <w:rsid w:val="00C96741"/>
    <w:rsid w:val="00CA0993"/>
    <w:rsid w:val="00CA2D1B"/>
    <w:rsid w:val="00CA609C"/>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0E6"/>
    <w:rsid w:val="00CC7202"/>
    <w:rsid w:val="00CC7958"/>
    <w:rsid w:val="00CD170F"/>
    <w:rsid w:val="00CD2808"/>
    <w:rsid w:val="00CD28BF"/>
    <w:rsid w:val="00CD2ACD"/>
    <w:rsid w:val="00CD4092"/>
    <w:rsid w:val="00CD4A20"/>
    <w:rsid w:val="00CD50A1"/>
    <w:rsid w:val="00CD519E"/>
    <w:rsid w:val="00CE0C4F"/>
    <w:rsid w:val="00CE30EA"/>
    <w:rsid w:val="00CF048A"/>
    <w:rsid w:val="00CF155A"/>
    <w:rsid w:val="00CF2947"/>
    <w:rsid w:val="00CF686F"/>
    <w:rsid w:val="00CF6E60"/>
    <w:rsid w:val="00CF7419"/>
    <w:rsid w:val="00CF7BCA"/>
    <w:rsid w:val="00D008FD"/>
    <w:rsid w:val="00D011F2"/>
    <w:rsid w:val="00D0321C"/>
    <w:rsid w:val="00D035EC"/>
    <w:rsid w:val="00D06AB1"/>
    <w:rsid w:val="00D072ED"/>
    <w:rsid w:val="00D07A16"/>
    <w:rsid w:val="00D1067E"/>
    <w:rsid w:val="00D10F50"/>
    <w:rsid w:val="00D11272"/>
    <w:rsid w:val="00D126F5"/>
    <w:rsid w:val="00D1489E"/>
    <w:rsid w:val="00D15A35"/>
    <w:rsid w:val="00D20737"/>
    <w:rsid w:val="00D21E81"/>
    <w:rsid w:val="00D223DE"/>
    <w:rsid w:val="00D25E37"/>
    <w:rsid w:val="00D2661A"/>
    <w:rsid w:val="00D27582"/>
    <w:rsid w:val="00D279F0"/>
    <w:rsid w:val="00D32719"/>
    <w:rsid w:val="00D33333"/>
    <w:rsid w:val="00D34F5A"/>
    <w:rsid w:val="00D352A2"/>
    <w:rsid w:val="00D370BA"/>
    <w:rsid w:val="00D40CE9"/>
    <w:rsid w:val="00D4162B"/>
    <w:rsid w:val="00D433B5"/>
    <w:rsid w:val="00D4514F"/>
    <w:rsid w:val="00D451E2"/>
    <w:rsid w:val="00D45E89"/>
    <w:rsid w:val="00D45E8D"/>
    <w:rsid w:val="00D46618"/>
    <w:rsid w:val="00D466AE"/>
    <w:rsid w:val="00D4734F"/>
    <w:rsid w:val="00D51BF3"/>
    <w:rsid w:val="00D525DF"/>
    <w:rsid w:val="00D56AF9"/>
    <w:rsid w:val="00D66846"/>
    <w:rsid w:val="00D67312"/>
    <w:rsid w:val="00D675FB"/>
    <w:rsid w:val="00D7116C"/>
    <w:rsid w:val="00D71F25"/>
    <w:rsid w:val="00D743CF"/>
    <w:rsid w:val="00D77031"/>
    <w:rsid w:val="00D81547"/>
    <w:rsid w:val="00D84941"/>
    <w:rsid w:val="00D84B06"/>
    <w:rsid w:val="00D84FA1"/>
    <w:rsid w:val="00D851F0"/>
    <w:rsid w:val="00D86DB7"/>
    <w:rsid w:val="00D926D0"/>
    <w:rsid w:val="00D93030"/>
    <w:rsid w:val="00D94B03"/>
    <w:rsid w:val="00D950E1"/>
    <w:rsid w:val="00D952A6"/>
    <w:rsid w:val="00D97F99"/>
    <w:rsid w:val="00DA1E08"/>
    <w:rsid w:val="00DA24F8"/>
    <w:rsid w:val="00DA28E8"/>
    <w:rsid w:val="00DA38D3"/>
    <w:rsid w:val="00DA3932"/>
    <w:rsid w:val="00DA64F8"/>
    <w:rsid w:val="00DA6C15"/>
    <w:rsid w:val="00DA7237"/>
    <w:rsid w:val="00DB38EE"/>
    <w:rsid w:val="00DB4534"/>
    <w:rsid w:val="00DB498B"/>
    <w:rsid w:val="00DB66CA"/>
    <w:rsid w:val="00DB6BCA"/>
    <w:rsid w:val="00DC0321"/>
    <w:rsid w:val="00DC2C1F"/>
    <w:rsid w:val="00DC3067"/>
    <w:rsid w:val="00DC370B"/>
    <w:rsid w:val="00DC5B90"/>
    <w:rsid w:val="00DD0051"/>
    <w:rsid w:val="00DD00FF"/>
    <w:rsid w:val="00DD0619"/>
    <w:rsid w:val="00DD07FB"/>
    <w:rsid w:val="00DD25C6"/>
    <w:rsid w:val="00DD54B0"/>
    <w:rsid w:val="00DD57EE"/>
    <w:rsid w:val="00DD6BCC"/>
    <w:rsid w:val="00DE0A4B"/>
    <w:rsid w:val="00DE2410"/>
    <w:rsid w:val="00DE2939"/>
    <w:rsid w:val="00DE3592"/>
    <w:rsid w:val="00DE5D74"/>
    <w:rsid w:val="00DE6E81"/>
    <w:rsid w:val="00DE703F"/>
    <w:rsid w:val="00DE7595"/>
    <w:rsid w:val="00DF0991"/>
    <w:rsid w:val="00DF1961"/>
    <w:rsid w:val="00DF2C92"/>
    <w:rsid w:val="00DF44DE"/>
    <w:rsid w:val="00DF570C"/>
    <w:rsid w:val="00DF7C17"/>
    <w:rsid w:val="00E01138"/>
    <w:rsid w:val="00E026D9"/>
    <w:rsid w:val="00E02DFB"/>
    <w:rsid w:val="00E030F9"/>
    <w:rsid w:val="00E0311A"/>
    <w:rsid w:val="00E03138"/>
    <w:rsid w:val="00E03C12"/>
    <w:rsid w:val="00E06404"/>
    <w:rsid w:val="00E111EF"/>
    <w:rsid w:val="00E11A85"/>
    <w:rsid w:val="00E12495"/>
    <w:rsid w:val="00E15CCD"/>
    <w:rsid w:val="00E202EF"/>
    <w:rsid w:val="00E210B5"/>
    <w:rsid w:val="00E2552F"/>
    <w:rsid w:val="00E3137A"/>
    <w:rsid w:val="00E32CCF"/>
    <w:rsid w:val="00E33DCC"/>
    <w:rsid w:val="00E34A98"/>
    <w:rsid w:val="00E35D1E"/>
    <w:rsid w:val="00E364F9"/>
    <w:rsid w:val="00E365FA"/>
    <w:rsid w:val="00E37615"/>
    <w:rsid w:val="00E40BB7"/>
    <w:rsid w:val="00E446AC"/>
    <w:rsid w:val="00E44A83"/>
    <w:rsid w:val="00E46A8C"/>
    <w:rsid w:val="00E502C1"/>
    <w:rsid w:val="00E502DD"/>
    <w:rsid w:val="00E50D3A"/>
    <w:rsid w:val="00E51387"/>
    <w:rsid w:val="00E51E68"/>
    <w:rsid w:val="00E52ABF"/>
    <w:rsid w:val="00E52EFD"/>
    <w:rsid w:val="00E5408A"/>
    <w:rsid w:val="00E556F1"/>
    <w:rsid w:val="00E56800"/>
    <w:rsid w:val="00E60758"/>
    <w:rsid w:val="00E611FB"/>
    <w:rsid w:val="00E61FB3"/>
    <w:rsid w:val="00E62854"/>
    <w:rsid w:val="00E62FF9"/>
    <w:rsid w:val="00E635D6"/>
    <w:rsid w:val="00E639BC"/>
    <w:rsid w:val="00E664CC"/>
    <w:rsid w:val="00E67DFA"/>
    <w:rsid w:val="00E70388"/>
    <w:rsid w:val="00E70F92"/>
    <w:rsid w:val="00E71136"/>
    <w:rsid w:val="00E74C54"/>
    <w:rsid w:val="00E74EB6"/>
    <w:rsid w:val="00E77A03"/>
    <w:rsid w:val="00E80FEC"/>
    <w:rsid w:val="00E822E8"/>
    <w:rsid w:val="00E82554"/>
    <w:rsid w:val="00E82606"/>
    <w:rsid w:val="00E83888"/>
    <w:rsid w:val="00E846C8"/>
    <w:rsid w:val="00E84957"/>
    <w:rsid w:val="00E84A55"/>
    <w:rsid w:val="00E85BFF"/>
    <w:rsid w:val="00E87617"/>
    <w:rsid w:val="00E90391"/>
    <w:rsid w:val="00E906C2"/>
    <w:rsid w:val="00E9311F"/>
    <w:rsid w:val="00E934D1"/>
    <w:rsid w:val="00E94AF0"/>
    <w:rsid w:val="00E95D13"/>
    <w:rsid w:val="00E95DD3"/>
    <w:rsid w:val="00E95FCB"/>
    <w:rsid w:val="00E969D5"/>
    <w:rsid w:val="00EA0777"/>
    <w:rsid w:val="00EA2548"/>
    <w:rsid w:val="00EA3E99"/>
    <w:rsid w:val="00EA58D1"/>
    <w:rsid w:val="00EA61BC"/>
    <w:rsid w:val="00EA681A"/>
    <w:rsid w:val="00EA735B"/>
    <w:rsid w:val="00EB1E69"/>
    <w:rsid w:val="00EB2086"/>
    <w:rsid w:val="00EB5EDF"/>
    <w:rsid w:val="00EB60FE"/>
    <w:rsid w:val="00EB74DB"/>
    <w:rsid w:val="00EC072E"/>
    <w:rsid w:val="00EC17ED"/>
    <w:rsid w:val="00EC5359"/>
    <w:rsid w:val="00EC562A"/>
    <w:rsid w:val="00ED067A"/>
    <w:rsid w:val="00ED1CCB"/>
    <w:rsid w:val="00ED2B50"/>
    <w:rsid w:val="00ED434E"/>
    <w:rsid w:val="00ED5DA2"/>
    <w:rsid w:val="00ED639C"/>
    <w:rsid w:val="00EE0350"/>
    <w:rsid w:val="00EE0719"/>
    <w:rsid w:val="00EE0E80"/>
    <w:rsid w:val="00EE1F1B"/>
    <w:rsid w:val="00EE613F"/>
    <w:rsid w:val="00EE7295"/>
    <w:rsid w:val="00EE7869"/>
    <w:rsid w:val="00EF054A"/>
    <w:rsid w:val="00EF3235"/>
    <w:rsid w:val="00EF7E72"/>
    <w:rsid w:val="00F01F6F"/>
    <w:rsid w:val="00F032D1"/>
    <w:rsid w:val="00F03CF9"/>
    <w:rsid w:val="00F06D37"/>
    <w:rsid w:val="00F07B9D"/>
    <w:rsid w:val="00F10D0E"/>
    <w:rsid w:val="00F11586"/>
    <w:rsid w:val="00F1183B"/>
    <w:rsid w:val="00F11C9F"/>
    <w:rsid w:val="00F12263"/>
    <w:rsid w:val="00F1409D"/>
    <w:rsid w:val="00F14214"/>
    <w:rsid w:val="00F152C4"/>
    <w:rsid w:val="00F157A9"/>
    <w:rsid w:val="00F169E0"/>
    <w:rsid w:val="00F16F2F"/>
    <w:rsid w:val="00F2471A"/>
    <w:rsid w:val="00F25BB6"/>
    <w:rsid w:val="00F26B7E"/>
    <w:rsid w:val="00F26FF0"/>
    <w:rsid w:val="00F27A3B"/>
    <w:rsid w:val="00F33817"/>
    <w:rsid w:val="00F420D5"/>
    <w:rsid w:val="00F451EA"/>
    <w:rsid w:val="00F45447"/>
    <w:rsid w:val="00F456C6"/>
    <w:rsid w:val="00F4577B"/>
    <w:rsid w:val="00F463B2"/>
    <w:rsid w:val="00F46496"/>
    <w:rsid w:val="00F47083"/>
    <w:rsid w:val="00F474D0"/>
    <w:rsid w:val="00F50179"/>
    <w:rsid w:val="00F515C5"/>
    <w:rsid w:val="00F53F8B"/>
    <w:rsid w:val="00F55600"/>
    <w:rsid w:val="00F56511"/>
    <w:rsid w:val="00F6194E"/>
    <w:rsid w:val="00F6198D"/>
    <w:rsid w:val="00F623AC"/>
    <w:rsid w:val="00F6412A"/>
    <w:rsid w:val="00F65893"/>
    <w:rsid w:val="00F66A4A"/>
    <w:rsid w:val="00F71E22"/>
    <w:rsid w:val="00F72142"/>
    <w:rsid w:val="00F72AE7"/>
    <w:rsid w:val="00F808D7"/>
    <w:rsid w:val="00F84FD0"/>
    <w:rsid w:val="00F859A8"/>
    <w:rsid w:val="00F9108B"/>
    <w:rsid w:val="00F91349"/>
    <w:rsid w:val="00F92879"/>
    <w:rsid w:val="00F93A8A"/>
    <w:rsid w:val="00F95248"/>
    <w:rsid w:val="00F956A9"/>
    <w:rsid w:val="00F963ED"/>
    <w:rsid w:val="00F966CF"/>
    <w:rsid w:val="00F96CAE"/>
    <w:rsid w:val="00F97C99"/>
    <w:rsid w:val="00FA662D"/>
    <w:rsid w:val="00FA73B1"/>
    <w:rsid w:val="00FB0CB9"/>
    <w:rsid w:val="00FB45F1"/>
    <w:rsid w:val="00FB4A72"/>
    <w:rsid w:val="00FB54E8"/>
    <w:rsid w:val="00FB6135"/>
    <w:rsid w:val="00FB63EF"/>
    <w:rsid w:val="00FB7054"/>
    <w:rsid w:val="00FB7372"/>
    <w:rsid w:val="00FC17B7"/>
    <w:rsid w:val="00FC2CB7"/>
    <w:rsid w:val="00FC30DA"/>
    <w:rsid w:val="00FC3816"/>
    <w:rsid w:val="00FC4090"/>
    <w:rsid w:val="00FC47FA"/>
    <w:rsid w:val="00FC505B"/>
    <w:rsid w:val="00FC5191"/>
    <w:rsid w:val="00FC55B4"/>
    <w:rsid w:val="00FD00E6"/>
    <w:rsid w:val="00FD09A1"/>
    <w:rsid w:val="00FD2A7C"/>
    <w:rsid w:val="00FD461B"/>
    <w:rsid w:val="00FD59EB"/>
    <w:rsid w:val="00FD7299"/>
    <w:rsid w:val="00FE1699"/>
    <w:rsid w:val="00FE1FBE"/>
    <w:rsid w:val="00FE29C2"/>
    <w:rsid w:val="00FE3901"/>
    <w:rsid w:val="00FE4BCE"/>
    <w:rsid w:val="00FE54AE"/>
    <w:rsid w:val="00FE576A"/>
    <w:rsid w:val="00FE7E79"/>
    <w:rsid w:val="00FF3C47"/>
    <w:rsid w:val="00FF3E7D"/>
    <w:rsid w:val="00FF5B99"/>
    <w:rsid w:val="00FF730C"/>
    <w:rsid w:val="00FF73F4"/>
    <w:rsid w:val="00FF7CE4"/>
    <w:rsid w:val="00FF7E39"/>
    <w:rsid w:val="05636E20"/>
    <w:rsid w:val="0637177F"/>
    <w:rsid w:val="095D5F28"/>
    <w:rsid w:val="10E00FC0"/>
    <w:rsid w:val="128E7AD1"/>
    <w:rsid w:val="19576758"/>
    <w:rsid w:val="195F28E6"/>
    <w:rsid w:val="1D2859DD"/>
    <w:rsid w:val="1D5B3218"/>
    <w:rsid w:val="1E7FF8E1"/>
    <w:rsid w:val="1FE231D5"/>
    <w:rsid w:val="26FD393D"/>
    <w:rsid w:val="287D2AF3"/>
    <w:rsid w:val="29F32A06"/>
    <w:rsid w:val="2F797D28"/>
    <w:rsid w:val="323C1145"/>
    <w:rsid w:val="357D7257"/>
    <w:rsid w:val="35AD374D"/>
    <w:rsid w:val="37151C22"/>
    <w:rsid w:val="3AA44879"/>
    <w:rsid w:val="3E6C03DE"/>
    <w:rsid w:val="40576D0B"/>
    <w:rsid w:val="4138687C"/>
    <w:rsid w:val="4C8C3743"/>
    <w:rsid w:val="4FE938E6"/>
    <w:rsid w:val="4FFB6DC2"/>
    <w:rsid w:val="5588514A"/>
    <w:rsid w:val="55BF0297"/>
    <w:rsid w:val="55E4535D"/>
    <w:rsid w:val="55EF5AC9"/>
    <w:rsid w:val="5C6D1ADF"/>
    <w:rsid w:val="5DED1918"/>
    <w:rsid w:val="5EA6771C"/>
    <w:rsid w:val="655810DA"/>
    <w:rsid w:val="66E53E53"/>
    <w:rsid w:val="68F003D8"/>
    <w:rsid w:val="6A1E355C"/>
    <w:rsid w:val="6AD237C4"/>
    <w:rsid w:val="6E542B71"/>
    <w:rsid w:val="721C20DE"/>
    <w:rsid w:val="77733AD2"/>
    <w:rsid w:val="779B2B54"/>
    <w:rsid w:val="7E2C78B3"/>
    <w:rsid w:val="7F562198"/>
    <w:rsid w:val="C3FDD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1"/>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caption"/>
    <w:basedOn w:val="1"/>
    <w:next w:val="1"/>
    <w:unhideWhenUsed/>
    <w:qFormat/>
    <w:uiPriority w:val="35"/>
    <w:pPr>
      <w:adjustRightInd/>
      <w:spacing w:line="240" w:lineRule="auto"/>
    </w:pPr>
    <w:rPr>
      <w:rFonts w:eastAsia="黑体" w:asciiTheme="majorHAnsi" w:hAnsiTheme="majorHAnsi" w:cstheme="majorBidi"/>
      <w:sz w:val="20"/>
      <w:szCs w:val="20"/>
    </w:rPr>
  </w:style>
  <w:style w:type="paragraph" w:styleId="15">
    <w:name w:val="annotation text"/>
    <w:basedOn w:val="1"/>
    <w:link w:val="248"/>
    <w:unhideWhenUsed/>
    <w:qFormat/>
    <w:uiPriority w:val="0"/>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spacing w:beforeAutospacing="1" w:afterAutospacing="1"/>
      <w:jc w:val="left"/>
    </w:pPr>
    <w:rPr>
      <w:kern w:val="0"/>
      <w:sz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5"/>
    <w:next w:val="15"/>
    <w:link w:val="249"/>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unhideWhenUsed/>
    <w:qFormat/>
    <w:uiPriority w:val="0"/>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3"/>
    <w:qFormat/>
    <w:uiPriority w:val="0"/>
    <w:rPr>
      <w:rFonts w:ascii="Times New Roman" w:hAnsi="Times New Roman" w:eastAsia="宋体" w:cs="Times New Roman"/>
      <w:b/>
      <w:bCs/>
      <w:kern w:val="44"/>
      <w:sz w:val="44"/>
      <w:szCs w:val="44"/>
    </w:rPr>
  </w:style>
  <w:style w:type="character" w:customStyle="1" w:styleId="40">
    <w:name w:val="标题 2 字符"/>
    <w:link w:val="4"/>
    <w:qFormat/>
    <w:uiPriority w:val="0"/>
    <w:rPr>
      <w:rFonts w:ascii="Arial" w:hAnsi="Arial" w:eastAsia="黑体" w:cs="Times New Roman"/>
      <w:b/>
      <w:bCs/>
      <w:sz w:val="32"/>
      <w:szCs w:val="32"/>
    </w:rPr>
  </w:style>
  <w:style w:type="character" w:customStyle="1" w:styleId="41">
    <w:name w:val="标题 3 字符"/>
    <w:link w:val="5"/>
    <w:qFormat/>
    <w:uiPriority w:val="0"/>
    <w:rPr>
      <w:rFonts w:ascii="Times New Roman" w:hAnsi="Times New Roman" w:eastAsia="宋体" w:cs="Times New Roman"/>
      <w:b/>
      <w:bCs/>
      <w:sz w:val="32"/>
      <w:szCs w:val="32"/>
    </w:rPr>
  </w:style>
  <w:style w:type="character" w:customStyle="1" w:styleId="42">
    <w:name w:val="标题 4 字符"/>
    <w:link w:val="6"/>
    <w:qFormat/>
    <w:uiPriority w:val="0"/>
    <w:rPr>
      <w:rFonts w:ascii="Arial" w:hAnsi="Arial" w:eastAsia="黑体" w:cs="Times New Roman"/>
      <w:b/>
      <w:bCs/>
      <w:sz w:val="28"/>
      <w:szCs w:val="28"/>
    </w:rPr>
  </w:style>
  <w:style w:type="character" w:customStyle="1" w:styleId="43">
    <w:name w:val="标题 5 字符"/>
    <w:link w:val="7"/>
    <w:qFormat/>
    <w:uiPriority w:val="0"/>
    <w:rPr>
      <w:rFonts w:ascii="Times New Roman" w:hAnsi="Times New Roman" w:eastAsia="宋体" w:cs="Times New Roman"/>
      <w:b/>
      <w:bCs/>
      <w:sz w:val="28"/>
      <w:szCs w:val="28"/>
    </w:rPr>
  </w:style>
  <w:style w:type="character" w:customStyle="1" w:styleId="44">
    <w:name w:val="标题 6 字符"/>
    <w:link w:val="8"/>
    <w:qFormat/>
    <w:uiPriority w:val="0"/>
    <w:rPr>
      <w:rFonts w:ascii="Arial" w:hAnsi="Arial" w:eastAsia="黑体" w:cs="Times New Roman"/>
      <w:b/>
      <w:bCs/>
      <w:sz w:val="24"/>
      <w:szCs w:val="24"/>
    </w:rPr>
  </w:style>
  <w:style w:type="character" w:customStyle="1" w:styleId="45">
    <w:name w:val="标题 7 字符"/>
    <w:link w:val="9"/>
    <w:qFormat/>
    <w:uiPriority w:val="0"/>
    <w:rPr>
      <w:rFonts w:ascii="Times New Roman" w:hAnsi="Times New Roman" w:eastAsia="宋体" w:cs="Times New Roman"/>
      <w:b/>
      <w:bCs/>
      <w:sz w:val="24"/>
      <w:szCs w:val="24"/>
    </w:rPr>
  </w:style>
  <w:style w:type="character" w:customStyle="1" w:styleId="46">
    <w:name w:val="标题 8 字符"/>
    <w:link w:val="10"/>
    <w:qFormat/>
    <w:uiPriority w:val="0"/>
    <w:rPr>
      <w:rFonts w:ascii="Arial" w:hAnsi="Arial" w:eastAsia="黑体" w:cs="Times New Roman"/>
      <w:sz w:val="24"/>
      <w:szCs w:val="24"/>
    </w:rPr>
  </w:style>
  <w:style w:type="character" w:customStyle="1" w:styleId="47">
    <w:name w:val="标题 9 字符"/>
    <w:link w:val="11"/>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hAnsi="Times New Roman" w:eastAsia="宋体" w:cs="Times New Roman"/>
      <w:sz w:val="18"/>
      <w:szCs w:val="18"/>
    </w:rPr>
  </w:style>
  <w:style w:type="character" w:customStyle="1" w:styleId="50">
    <w:name w:val="批注框文本 字符"/>
    <w:link w:val="18"/>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2"/>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Times New Roman"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LYDIA正文 Char"/>
    <w:link w:val="235"/>
    <w:qFormat/>
    <w:locked/>
    <w:uiPriority w:val="0"/>
    <w:rPr>
      <w:rFonts w:ascii="宋体" w:hAnsi="宋体"/>
      <w:kern w:val="2"/>
      <w:sz w:val="21"/>
      <w:szCs w:val="24"/>
    </w:rPr>
  </w:style>
  <w:style w:type="paragraph" w:customStyle="1" w:styleId="235">
    <w:name w:val="LYDIA正文"/>
    <w:basedOn w:val="1"/>
    <w:link w:val="234"/>
    <w:qFormat/>
    <w:uiPriority w:val="0"/>
    <w:pPr>
      <w:adjustRightInd/>
      <w:spacing w:line="240" w:lineRule="auto"/>
      <w:ind w:firstLine="200" w:firstLineChars="200"/>
    </w:pPr>
    <w:rPr>
      <w:rFonts w:ascii="宋体" w:hAnsi="宋体"/>
      <w:szCs w:val="24"/>
    </w:rPr>
  </w:style>
  <w:style w:type="character" w:customStyle="1" w:styleId="236">
    <w:name w:val="1111111111111111111 Char"/>
    <w:basedOn w:val="32"/>
    <w:link w:val="237"/>
    <w:qFormat/>
    <w:locked/>
    <w:uiPriority w:val="0"/>
    <w:rPr>
      <w:rFonts w:ascii="黑体" w:hAnsi="黑体" w:eastAsia="黑体" w:cs="黑体"/>
      <w:color w:val="000000"/>
      <w:kern w:val="2"/>
      <w:sz w:val="21"/>
      <w:szCs w:val="21"/>
    </w:rPr>
  </w:style>
  <w:style w:type="paragraph" w:customStyle="1" w:styleId="237">
    <w:name w:val="1111111111111111111"/>
    <w:basedOn w:val="1"/>
    <w:link w:val="236"/>
    <w:qFormat/>
    <w:uiPriority w:val="0"/>
    <w:pPr>
      <w:adjustRightInd/>
      <w:spacing w:line="240" w:lineRule="auto"/>
    </w:pPr>
    <w:rPr>
      <w:rFonts w:ascii="黑体" w:hAnsi="黑体" w:eastAsia="黑体" w:cs="黑体"/>
      <w:color w:val="000000"/>
    </w:rPr>
  </w:style>
  <w:style w:type="character" w:customStyle="1" w:styleId="238">
    <w:name w:val="LYDIA二级 Char"/>
    <w:link w:val="239"/>
    <w:qFormat/>
    <w:locked/>
    <w:uiPriority w:val="0"/>
    <w:rPr>
      <w:rFonts w:ascii="黑体" w:hAnsi="黑体" w:eastAsia="黑体" w:cs="黑体"/>
      <w:color w:val="000000"/>
      <w:kern w:val="2"/>
      <w:sz w:val="21"/>
      <w:szCs w:val="21"/>
    </w:rPr>
  </w:style>
  <w:style w:type="paragraph" w:customStyle="1" w:styleId="239">
    <w:name w:val="LYDIA二级"/>
    <w:basedOn w:val="235"/>
    <w:link w:val="238"/>
    <w:qFormat/>
    <w:uiPriority w:val="0"/>
    <w:pPr>
      <w:spacing w:line="480" w:lineRule="auto"/>
      <w:ind w:firstLine="0" w:firstLineChars="0"/>
      <w:outlineLvl w:val="1"/>
    </w:pPr>
    <w:rPr>
      <w:rFonts w:ascii="黑体" w:hAnsi="黑体" w:eastAsia="黑体" w:cs="黑体"/>
      <w:color w:val="000000"/>
      <w:szCs w:val="21"/>
    </w:rPr>
  </w:style>
  <w:style w:type="character" w:customStyle="1" w:styleId="240">
    <w:name w:val="LYDIA一级 Char"/>
    <w:link w:val="241"/>
    <w:qFormat/>
    <w:locked/>
    <w:uiPriority w:val="0"/>
    <w:rPr>
      <w:rFonts w:ascii="黑体" w:hAnsi="黑体" w:eastAsia="黑体"/>
      <w:bCs/>
      <w:kern w:val="2"/>
      <w:sz w:val="21"/>
      <w:szCs w:val="32"/>
      <w:lang w:val="zh-CN" w:eastAsia="zh-CN"/>
    </w:rPr>
  </w:style>
  <w:style w:type="paragraph" w:customStyle="1" w:styleId="241">
    <w:name w:val="LYDIA一级"/>
    <w:basedOn w:val="5"/>
    <w:link w:val="240"/>
    <w:qFormat/>
    <w:uiPriority w:val="0"/>
    <w:pPr>
      <w:adjustRightInd/>
      <w:spacing w:before="0" w:after="0" w:line="720" w:lineRule="auto"/>
      <w:outlineLvl w:val="0"/>
    </w:pPr>
    <w:rPr>
      <w:rFonts w:ascii="黑体" w:hAnsi="黑体" w:eastAsia="黑体"/>
      <w:b w:val="0"/>
      <w:sz w:val="21"/>
      <w:lang w:val="zh-CN"/>
    </w:rPr>
  </w:style>
  <w:style w:type="paragraph" w:customStyle="1" w:styleId="242">
    <w:name w:val="LYDIA三级"/>
    <w:basedOn w:val="1"/>
    <w:link w:val="243"/>
    <w:qFormat/>
    <w:uiPriority w:val="0"/>
    <w:pPr>
      <w:adjustRightInd/>
      <w:spacing w:line="240" w:lineRule="auto"/>
    </w:pPr>
    <w:rPr>
      <w:rFonts w:ascii="Times New Roman" w:hAnsi="Times New Roman" w:eastAsia="黑体" w:cs="黑体"/>
      <w:color w:val="000000"/>
      <w:szCs w:val="24"/>
    </w:rPr>
  </w:style>
  <w:style w:type="character" w:customStyle="1" w:styleId="243">
    <w:name w:val="LYDIA三级 Char"/>
    <w:basedOn w:val="238"/>
    <w:link w:val="242"/>
    <w:qFormat/>
    <w:locked/>
    <w:uiPriority w:val="0"/>
    <w:rPr>
      <w:rFonts w:ascii="Times New Roman" w:hAnsi="Times New Roman" w:eastAsia="黑体" w:cs="黑体"/>
      <w:color w:val="000000"/>
      <w:kern w:val="2"/>
      <w:sz w:val="21"/>
      <w:szCs w:val="24"/>
    </w:rPr>
  </w:style>
  <w:style w:type="character" w:customStyle="1" w:styleId="244">
    <w:name w:val="Lydia正文加粗 Char"/>
    <w:link w:val="245"/>
    <w:qFormat/>
    <w:locked/>
    <w:uiPriority w:val="0"/>
    <w:rPr>
      <w:rFonts w:ascii="黑体" w:hAnsi="黑体" w:eastAsia="黑体"/>
      <w:sz w:val="24"/>
      <w:szCs w:val="21"/>
    </w:rPr>
  </w:style>
  <w:style w:type="paragraph" w:customStyle="1" w:styleId="245">
    <w:name w:val="Lydia正文加粗"/>
    <w:basedOn w:val="235"/>
    <w:link w:val="244"/>
    <w:qFormat/>
    <w:uiPriority w:val="0"/>
    <w:pPr>
      <w:spacing w:line="400" w:lineRule="exact"/>
      <w:ind w:firstLine="0" w:firstLineChars="0"/>
    </w:pPr>
    <w:rPr>
      <w:rFonts w:ascii="黑体" w:hAnsi="黑体" w:eastAsia="黑体"/>
      <w:kern w:val="0"/>
      <w:sz w:val="24"/>
      <w:szCs w:val="21"/>
    </w:rPr>
  </w:style>
  <w:style w:type="paragraph" w:customStyle="1" w:styleId="246">
    <w:name w:val="修订1"/>
    <w:hidden/>
    <w:semiHidden/>
    <w:qFormat/>
    <w:uiPriority w:val="99"/>
    <w:rPr>
      <w:rFonts w:ascii="Calibri" w:hAnsi="Calibri" w:eastAsia="宋体" w:cs="Times New Roman"/>
      <w:kern w:val="2"/>
      <w:sz w:val="21"/>
      <w:szCs w:val="21"/>
      <w:lang w:val="en-US" w:eastAsia="zh-CN" w:bidi="ar-SA"/>
    </w:rPr>
  </w:style>
  <w:style w:type="paragraph" w:customStyle="1" w:styleId="247">
    <w:name w:val="修订2"/>
    <w:hidden/>
    <w:semiHidden/>
    <w:qFormat/>
    <w:uiPriority w:val="99"/>
    <w:rPr>
      <w:rFonts w:ascii="Calibri" w:hAnsi="Calibri" w:eastAsia="宋体" w:cs="Times New Roman"/>
      <w:kern w:val="2"/>
      <w:sz w:val="21"/>
      <w:szCs w:val="21"/>
      <w:lang w:val="en-US" w:eastAsia="zh-CN" w:bidi="ar-SA"/>
    </w:rPr>
  </w:style>
  <w:style w:type="character" w:customStyle="1" w:styleId="248">
    <w:name w:val="批注文字 字符"/>
    <w:basedOn w:val="32"/>
    <w:link w:val="15"/>
    <w:qFormat/>
    <w:uiPriority w:val="0"/>
    <w:rPr>
      <w:rFonts w:ascii="Calibri" w:hAnsi="Calibri"/>
      <w:kern w:val="2"/>
      <w:sz w:val="21"/>
      <w:szCs w:val="21"/>
    </w:rPr>
  </w:style>
  <w:style w:type="character" w:customStyle="1" w:styleId="249">
    <w:name w:val="批注主题 字符"/>
    <w:basedOn w:val="248"/>
    <w:link w:val="29"/>
    <w:semiHidden/>
    <w:qFormat/>
    <w:uiPriority w:val="99"/>
    <w:rPr>
      <w:rFonts w:ascii="Calibri" w:hAnsi="Calibri"/>
      <w:b/>
      <w:bCs/>
      <w:kern w:val="2"/>
      <w:sz w:val="21"/>
      <w:szCs w:val="21"/>
    </w:rPr>
  </w:style>
  <w:style w:type="character" w:customStyle="1" w:styleId="250">
    <w:name w:val="fontstyle01"/>
    <w:basedOn w:val="32"/>
    <w:qFormat/>
    <w:uiPriority w:val="0"/>
    <w:rPr>
      <w:rFonts w:hint="eastAsia" w:ascii="宋体" w:hAnsi="宋体" w:eastAsia="宋体"/>
      <w:color w:val="000000"/>
      <w:sz w:val="22"/>
      <w:szCs w:val="22"/>
    </w:rPr>
  </w:style>
  <w:style w:type="paragraph" w:customStyle="1" w:styleId="251">
    <w:name w:val="修订3"/>
    <w:hidden/>
    <w:semiHidden/>
    <w:qFormat/>
    <w:uiPriority w:val="99"/>
    <w:rPr>
      <w:rFonts w:ascii="Calibri" w:hAnsi="Calibri" w:eastAsia="宋体" w:cs="Times New Roman"/>
      <w:kern w:val="2"/>
      <w:sz w:val="21"/>
      <w:szCs w:val="21"/>
      <w:lang w:val="en-US" w:eastAsia="zh-CN" w:bidi="ar-SA"/>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paragraph" w:styleId="254">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 w:type="paragraph" w:customStyle="1" w:styleId="255">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ongxianglei/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407C9593E44530A7506D543F0C64C8"/>
        <w:style w:val=""/>
        <w:category>
          <w:name w:val="常规"/>
          <w:gallery w:val="placeholder"/>
        </w:category>
        <w:types>
          <w:type w:val="bbPlcHdr"/>
        </w:types>
        <w:behaviors>
          <w:behavior w:val="content"/>
        </w:behaviors>
        <w:description w:val=""/>
        <w:guid w:val="{82AA8058-7BFB-443F-9FC0-F27C9D6FB77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16"/>
    <w:rsid w:val="00001388"/>
    <w:rsid w:val="00006EB5"/>
    <w:rsid w:val="00055F1F"/>
    <w:rsid w:val="000E44CD"/>
    <w:rsid w:val="001710E3"/>
    <w:rsid w:val="001B6BE2"/>
    <w:rsid w:val="001C700D"/>
    <w:rsid w:val="00215C97"/>
    <w:rsid w:val="002B659C"/>
    <w:rsid w:val="002E096B"/>
    <w:rsid w:val="00336615"/>
    <w:rsid w:val="00363127"/>
    <w:rsid w:val="003A30C7"/>
    <w:rsid w:val="003A6EBA"/>
    <w:rsid w:val="003E79C9"/>
    <w:rsid w:val="004225AF"/>
    <w:rsid w:val="00427C98"/>
    <w:rsid w:val="00446B5D"/>
    <w:rsid w:val="0053190D"/>
    <w:rsid w:val="00555920"/>
    <w:rsid w:val="005720FE"/>
    <w:rsid w:val="005C65F6"/>
    <w:rsid w:val="005F3255"/>
    <w:rsid w:val="00621372"/>
    <w:rsid w:val="00635572"/>
    <w:rsid w:val="006960DE"/>
    <w:rsid w:val="006C3D9F"/>
    <w:rsid w:val="006D5FCD"/>
    <w:rsid w:val="00745D41"/>
    <w:rsid w:val="007E6904"/>
    <w:rsid w:val="007F35FA"/>
    <w:rsid w:val="008000E7"/>
    <w:rsid w:val="0081335C"/>
    <w:rsid w:val="00882E37"/>
    <w:rsid w:val="008B3B06"/>
    <w:rsid w:val="008B3FB8"/>
    <w:rsid w:val="00926B2D"/>
    <w:rsid w:val="009434A0"/>
    <w:rsid w:val="0097593E"/>
    <w:rsid w:val="009A4B1E"/>
    <w:rsid w:val="00A111F9"/>
    <w:rsid w:val="00AF1EA0"/>
    <w:rsid w:val="00B21983"/>
    <w:rsid w:val="00B40B8D"/>
    <w:rsid w:val="00B569CB"/>
    <w:rsid w:val="00B81C35"/>
    <w:rsid w:val="00C13537"/>
    <w:rsid w:val="00C55463"/>
    <w:rsid w:val="00C708B7"/>
    <w:rsid w:val="00D24C67"/>
    <w:rsid w:val="00D3505B"/>
    <w:rsid w:val="00D7439D"/>
    <w:rsid w:val="00DA0758"/>
    <w:rsid w:val="00DB34ED"/>
    <w:rsid w:val="00DD42F1"/>
    <w:rsid w:val="00EC2216"/>
    <w:rsid w:val="00ED385F"/>
    <w:rsid w:val="00F8104C"/>
    <w:rsid w:val="00F86026"/>
    <w:rsid w:val="00FB3FB0"/>
    <w:rsid w:val="00FF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6407C9593E44530A7506D543F0C64C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标准化指导性技术文件</Template>
  <Company>PCMI</Company>
  <Pages>21</Pages>
  <Words>2279</Words>
  <Characters>12996</Characters>
  <Lines>108</Lines>
  <Paragraphs>30</Paragraphs>
  <TotalTime>0</TotalTime>
  <ScaleCrop>false</ScaleCrop>
  <LinksUpToDate>false</LinksUpToDate>
  <CharactersWithSpaces>15245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2023-02-19T17:53:00Z</dcterms:created>
  <dc:creator>Lydia</dc:creator>
  <dc:description>&lt;config cover="true" show_menu="true" version="1.0.0" doctype="SDKXY"&gt;_x000d_
&lt;/config&gt;</dc:description>
  <cp:lastModifiedBy>songxianglei</cp:lastModifiedBy>
  <cp:lastPrinted>2021-02-02T23:39:00Z</cp:lastPrinted>
  <dcterms:modified xsi:type="dcterms:W3CDTF">2023-03-21T10:32:04Z</dcterms:modified>
  <dc:title>标准化指导性技术文件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956A28E8B5C748CCAC8CF5F05FC01B75</vt:lpwstr>
  </property>
</Properties>
</file>