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方正黑体_GBK"/>
          <w:sz w:val="32"/>
          <w:szCs w:val="32"/>
        </w:rPr>
      </w:pPr>
      <w:r>
        <w:rPr>
          <w:rFonts w:hint="eastAsia" w:ascii="Times New Roman" w:hAnsi="Times New Roman" w:eastAsia="方正黑体_GBK"/>
          <w:sz w:val="32"/>
          <w:szCs w:val="32"/>
        </w:rPr>
        <w:t>附件4</w:t>
      </w:r>
    </w:p>
    <w:p>
      <w:pPr>
        <w:spacing w:after="20" w:line="720" w:lineRule="exact"/>
        <w:jc w:val="center"/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Times New Roman" w:eastAsia="方正小标宋_GBK"/>
          <w:sz w:val="44"/>
          <w:szCs w:val="44"/>
        </w:rPr>
        <w:t>2020年度经济科技档案工作创新三类案例</w:t>
      </w:r>
      <w:r>
        <w:rPr>
          <w:rFonts w:hint="eastAsia" w:ascii="方正小标宋_GBK" w:hAnsi="Times New Roman" w:eastAsia="方正小标宋_GBK"/>
          <w:color w:val="000000"/>
          <w:kern w:val="0"/>
          <w:sz w:val="44"/>
          <w:szCs w:val="44"/>
        </w:rPr>
        <w:t>（29个）</w:t>
      </w:r>
    </w:p>
    <w:p>
      <w:pPr>
        <w:spacing w:after="312" w:afterLines="100" w:line="720" w:lineRule="exact"/>
        <w:jc w:val="center"/>
        <w:rPr>
          <w:rFonts w:hint="eastAsia" w:ascii="方正楷体_GBK" w:hAnsi="Times New Roman" w:eastAsia="方正楷体_GBK"/>
          <w:sz w:val="32"/>
          <w:szCs w:val="32"/>
        </w:rPr>
      </w:pPr>
      <w:r>
        <w:rPr>
          <w:rFonts w:hint="eastAsia" w:ascii="方正楷体_GBK" w:hAnsi="Times New Roman" w:eastAsia="方正楷体_GBK"/>
          <w:sz w:val="32"/>
          <w:szCs w:val="32"/>
        </w:rPr>
        <w:t>（排名不分先后）</w:t>
      </w:r>
    </w:p>
    <w:tbl>
      <w:tblPr>
        <w:tblStyle w:val="2"/>
        <w:tblW w:w="13777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2551"/>
        <w:gridCol w:w="4932"/>
        <w:gridCol w:w="3402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tblHeader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案例形成单位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案例完成人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黑体_GBK" w:hAnsi="Times New Roman" w:eastAsia="方正黑体_GBK"/>
              </w:rPr>
            </w:pPr>
            <w:r>
              <w:rPr>
                <w:rFonts w:hint="eastAsia" w:ascii="方正黑体_GBK" w:hAnsi="Times New Roman" w:eastAsia="方正黑体_GBK"/>
                <w:bCs/>
                <w:sz w:val="28"/>
                <w:szCs w:val="28"/>
              </w:rPr>
              <w:t>推荐单位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河北涿州京源热电有限责任公司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电厂关停转型期间档案的精准服务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马玉萍、韩学民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北京市档案局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唐山市规划建筑设计研究院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智能档案大数据技术助力唐山城市规划建筑设计行业转型升级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王建华、徐  灏、孙杰夫、王海静、柳玉婷、周树功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河北省档案局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本溪泓源供水有限责任公司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构建“模块式+立体化”档案管理格局为项目建设发展提供服务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徐  君、马  路、肇  志、</w:t>
            </w:r>
          </w:p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王晓琪、孙  琪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辽宁省档案局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上海农村商业银行股份有限公司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商业银行基于集中采购业务的合规内控电子档案数据整合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顾建忠、陈雪松、严  群、姚  慧、袁  枫、何  斌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上海市档案局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spacing w:val="-14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</w:rPr>
              <w:t>上海市闵行区档案局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构建“1+14+N”涉农档案管理体系，助推档案工作服务农村基层社会治理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管  燕、何艳芳、杜惠芳、李  音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上海市档案局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中国移动通信集团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江苏有限公司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基于TextCNN人工智能算法的档案保管期限鉴定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谢兴峰、朱剑虹、晁泉泉、丛  浩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江苏省档案局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浙江中控技术股份有限公司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用电子化手段实现工程项目档案生命周期化管理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赖景宇、俞洪超、许  航、陈爱竹、张  苗、楼晓晓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浙江省档案局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泉州市档案局</w:t>
            </w:r>
          </w:p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泉州市档案馆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打造档案“乡愁”版，助力泉州乡村振兴——泉州市乡村记忆文化项目建设综述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傅天宝、廖晓凌、陈若波、吴清杰、黄清泉、杨义嘉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福建省档案局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江西洪屏抽水蓄能有限公司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运用“文件包”技术，优化洪屏电站项目档案管理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戴静芬、郑淯娓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江西省档案局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小浪底水利枢纽管理中心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pacing w:val="-4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4"/>
                <w:sz w:val="28"/>
                <w:szCs w:val="28"/>
              </w:rPr>
              <w:t>白蚁档案资料助力小浪底大坝安全防护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柯明星、王和平、张红建、李根成、王  燕、李  芳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河南省档案局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海南核电有限公司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文档一体化编码（HN编码）在海南核电的创新应用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夏  凯、余志诚、陈智文、刘朋朋、汪佑栋、王蓝蓝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海南省档案局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spacing w:val="-14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</w:rPr>
              <w:t>国网重庆市电力公司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聚焦攻坚，电亮民生——电网扶贫工程档案管理创新与实践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刘  俊、方  立、严金平、马文海、张  斌、黄  凯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重庆市档案局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四川九洲电器集团有限责任公司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以服务产出为导向的“档案业务合伙人”文化建设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王  军、张玉凤、邓  敏、卢宏泽、向浈蕤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四川省档案局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国网四川雅安电力（集团）股份有限公司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宣传领航，创新档案文化传播实践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唐正胜、郑  治、汤小强、谢  芹、袁德俊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四川省档案局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山东新希望六和集团有限公司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“档案集中共享”模式助力企业经营管理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刘  洁、杨树君、倪  靖、张小楠、肖雪薇、陈瑞丹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青岛市档案局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国家海洋信息中心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全方位精细化技术引领，创新重大项目档案管理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薛惠芬、孙晓燕、徐文斌、李  瑛、岳晓峰、刘  巍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自然资源部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广东省机场管理集团有限公司工程建设指挥部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《民用运输机场建筑信息模型应用统一标准》的编制与发布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冯兴学、段东生、凌语珍、黄春涛、吴玉婷、马  磊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中国民用航空局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中国核动力研究设计院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核动力知识型数字档案室建设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崔静华、杨  茹、李  聪、杨  林、苏弟荣、徐浩然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中国核工业集团有限公司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中国航天科工集团有限公司 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基于文件生命周期理念的固定资产投资项目档案协同管理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张  燕、卓文友、高  苏、贾伟军、董宇环、徐  梅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中国航天科工集团有限公司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1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航天科技五院502所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瞄准一心二效三节，打造星级服务现场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张大业、赵  欢、刘子菲、刘文静、王  莹、倪春华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中国航天科技集团有限公司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  <w:color w:val="000000"/>
                <w:sz w:val="28"/>
                <w:szCs w:val="28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中国电子科技集团有限公司第五十三研究所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军工科研院所综合档案馆资源协同整合与多粒度标引机制实践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张  鑫、付  野、吴  琼、刘  兵、晏  琪、赵  健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中国电子科技集团有限公司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中国航发沈阳黎明航空发动机有限责任公司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AEOS建设助力固定资产投资项目档案管理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修  娟、赵锐鑫、王宏所、李  瑶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中国航空发动机有限责任公司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中国石油西南油气田分公司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国家级页岩气示范区全数字化移交及在线归档实践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何益萍、高朝阳、周  波、刘  巍、苗新康、母  军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中国石油天然气集团有限公司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国网安徽电力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基于融合共生理念的电网基建与运检档案管理提升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周  峰、赵大青、程东生、俞雯静、汪  蕙、张  群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Times New Roman" w:hAnsi="Times New Roman" w:eastAsia="方正仿宋_GBK"/>
                <w:spacing w:val="-14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pacing w:val="-14"/>
                <w:sz w:val="28"/>
                <w:szCs w:val="28"/>
              </w:rPr>
              <w:t>国家电网有限公司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云南电网有限责任公司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机制、业务、技术“三位一体”创新档案管理助力打造电网精品工程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王卫军，徐红飞、向瑞祥、吴冬梅、武泽淼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中国南方电网有限责任公司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7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中建三局第三建设工程有限责任公司、中建三局工程总承包公司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创新思维，强化产权变动企业档案管理主动谋划，保障国有资产安全高效利用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朱芙蓉、陈德慧、廖莎莎、易雪梅、栾雪蔚、万  涤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中国建筑集团有限公司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中国稀有稀土有限公司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科技创新激发内生动力，档案价值助力科技创效——中稀伊诺威科技创效档案管理侧记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史文龙、毕京平、张春岚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中国铝业集团有限公司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大亚湾核电运营管理有限责任公司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“6</w:t>
            </w:r>
            <w:r>
              <w:rPr>
                <w:rStyle w:val="4"/>
                <w:rFonts w:hint="eastAsia" w:ascii="宋体" w:hAnsi="宋体" w:eastAsia="宋体" w:cs="宋体"/>
                <w:sz w:val="28"/>
                <w:szCs w:val="28"/>
              </w:rPr>
              <w:t>·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9”国际档案日宣传之“深圳特区四十周年及中广核（大亚湾核电）与特区同成长特展——博物大亚湾，珍贵手稿展”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郭炳杰、汪红梅、荣  涛、沈洪伟、杨  祥、黄洁萍</w:t>
            </w:r>
            <w:r>
              <w:rPr>
                <w:rStyle w:val="4"/>
                <w:rFonts w:hint="eastAsia" w:ascii="Times New Roman" w:hAnsi="Times New Roman" w:eastAsia="方正仿宋_GBK" w:cs="Times New Roman"/>
                <w:color w:val="FFFFFF"/>
                <w:sz w:val="28"/>
                <w:szCs w:val="28"/>
              </w:rPr>
              <w:t>、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中国广核集团有限公司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Times New Roman" w:hAnsi="Times New Roman" w:eastAsia="方正仿宋_GBK"/>
              </w:rPr>
            </w:pPr>
            <w:r>
              <w:rPr>
                <w:rStyle w:val="4"/>
                <w:rFonts w:ascii="Times New Roman" w:hAnsi="Times New Roman" w:eastAsia="方正仿宋_GBK" w:cs="Times New Roman"/>
                <w:sz w:val="28"/>
                <w:szCs w:val="28"/>
              </w:rPr>
              <w:t>2</w:t>
            </w: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中铁一局集团有限公司</w:t>
            </w:r>
          </w:p>
        </w:tc>
        <w:tc>
          <w:tcPr>
            <w:tcW w:w="49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新中国铁路记忆——企业历史档案挖掘与利用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400" w:lineRule="exac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刘彬彬、周  静、黄扬笛、舒明磊、谭洪波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textAlignment w:val="center"/>
              <w:rPr>
                <w:rFonts w:hint="eastAsia" w:ascii="Times New Roman" w:hAnsi="Times New Roman" w:eastAsia="方正仿宋_GBK"/>
              </w:rPr>
            </w:pPr>
            <w:r>
              <w:rPr>
                <w:rStyle w:val="4"/>
                <w:rFonts w:hint="eastAsia" w:ascii="Times New Roman" w:hAnsi="Times New Roman" w:eastAsia="方正仿宋_GBK" w:cs="Times New Roman"/>
                <w:sz w:val="28"/>
                <w:szCs w:val="28"/>
              </w:rPr>
              <w:t>中国铁路工程集团有限公司</w:t>
            </w:r>
          </w:p>
        </w:tc>
      </w:tr>
    </w:tbl>
    <w:p>
      <w:pPr>
        <w:spacing w:after="312" w:line="540" w:lineRule="exact"/>
        <w:rPr>
          <w:rFonts w:ascii="Times New Roman" w:hAnsi="Times New Roman" w:eastAsia="方正仿宋_GBK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90EF2"/>
    <w:rsid w:val="54A9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qFormat/>
    <w:uiPriority w:val="0"/>
    <w:rPr>
      <w:rFonts w:ascii="仿宋_GB2312" w:eastAsia="仿宋_GB2312" w:cs="仿宋_GB2312"/>
      <w:color w:val="000000"/>
      <w:sz w:val="24"/>
      <w:szCs w:val="24"/>
      <w:u w:val="none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2020-12-17T08:03:00Z</dcterms:created>
  <dc:creator>马琳</dc:creator>
  <cp:lastModifiedBy>马琳</cp:lastModifiedBy>
  <dcterms:modified xsi:type="dcterms:W3CDTF">2020-12-17T08:03:32Z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